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5C83B" w14:textId="77777777" w:rsidR="002F33BA" w:rsidRDefault="002F33BA" w:rsidP="002F33BA">
      <w:pPr>
        <w:pStyle w:val="Heading1"/>
      </w:pPr>
      <w:r>
        <w:t>A Fresh perspective on European Calcitonin Use</w:t>
      </w:r>
    </w:p>
    <w:p w14:paraId="22DF566D" w14:textId="77777777" w:rsidR="002F33BA" w:rsidRDefault="002F33BA" w:rsidP="002F33BA">
      <w:pPr>
        <w:pStyle w:val="Heading2"/>
        <w:numPr>
          <w:ilvl w:val="1"/>
          <w:numId w:val="0"/>
        </w:numPr>
        <w:tabs>
          <w:tab w:val="left" w:pos="420"/>
        </w:tabs>
        <w:ind w:left="360" w:hanging="432"/>
      </w:pPr>
      <w:r>
        <w:t>Introduction</w:t>
      </w:r>
    </w:p>
    <w:p w14:paraId="6D036903" w14:textId="78805BCA" w:rsidR="002F33BA" w:rsidRDefault="002F33BA" w:rsidP="002F33BA">
      <w:pPr>
        <w:pStyle w:val="BodyText"/>
      </w:pPr>
      <w:r>
        <w:t xml:space="preserve">“Brilliant”, “Quite Good”, “What?”, these are just some of the comments made recently in the press. At one stage or another, every man woman or child will be faced with the issue. While it is becoming a hot topic for debate, there are just not enough blues songs written about the endocrine system </w:t>
      </w:r>
      <w:r>
        <w:fldChar w:fldCharType="begin"/>
      </w:r>
      <w:r w:rsidR="003931D4">
        <w:instrText xml:space="preserve"> ADDIN EN.CITE &lt;EndNote&gt;&lt;Cite&gt;&lt;Author&gt;Abd el-Hamid&lt;/Author&gt;&lt;Year&gt;1988&lt;/Year&gt;&lt;RecNum&gt;15&lt;/RecNum&gt;&lt;Pages&gt;230-235&lt;/Pages&gt;&lt;DisplayText&gt;(Abd el-Hamid, Joplin et al. 1988)&lt;/DisplayText&gt;&lt;record&gt;&lt;rec-number&gt;15&lt;/rec-number&gt;&lt;foreign-keys&gt;&lt;key app="EN" db-id="prxttxdzge5w54ee0e95ppw7evdzd5zf229d" timestamp="0"&gt;15&lt;/key&gt;&lt;/foreign-keys&gt;&lt;ref-type name="Journal Article"&gt;17&lt;/ref-type&gt;&lt;contributors&gt;&lt;authors&gt;&lt;author&gt;Abd el-Hamid, M. W.&lt;/author&gt;&lt;author&gt;Joplin, G. F.&lt;/author&gt;&lt;author&gt;Lewis, P. D.&lt;/author&gt;&lt;/authors&gt;&lt;/contributors&gt;&lt;auth-address&gt;Department of Medicine, Royal Postgraduate Medical School, Hammersmith Hospital, London, UK.&lt;/auth-address&gt;&lt;titles&gt;&lt;title&gt;Incidentally found small pituitary adenomas may have no effect on fertility&lt;/title&gt;&lt;secondary-title&gt;Acta Endocrinol (Copenh)&lt;/secondary-title&gt;&lt;/titles&gt;&lt;periodical&gt;&lt;full-title&gt;Acta Endocrinologica&lt;/full-title&gt;&lt;abbr-1&gt;Acta Endocrinol. (Copenh.)&lt;/abbr-1&gt;&lt;abbr-2&gt;Acta Endocrinol (Copenh)&lt;/abbr-2&gt;&lt;/periodical&gt;&lt;pages&gt;361-4&lt;/pages&gt;&lt;volume&gt;117&lt;/volume&gt;&lt;number&gt;3&lt;/number&gt;&lt;keywords&gt;&lt;keyword&gt;Adenoma/*pathology&lt;/keyword&gt;&lt;keyword&gt;Adult&lt;/keyword&gt;&lt;keyword&gt;Aged&lt;/keyword&gt;&lt;keyword&gt;Autopsy&lt;/keyword&gt;&lt;keyword&gt;Female&lt;/keyword&gt;&lt;keyword&gt;*Fertility&lt;/keyword&gt;&lt;keyword&gt;Humans&lt;/keyword&gt;&lt;keyword&gt;Male&lt;/keyword&gt;&lt;keyword&gt;Middle Aged&lt;/keyword&gt;&lt;keyword&gt;Pituitary Neoplasms/*pathology&lt;/keyword&gt;&lt;keyword&gt;Prolactin/secretion&lt;/keyword&gt;&lt;keyword&gt;Research Support, Non-U.S. Gov&amp;apos;t&lt;/keyword&gt;&lt;/keywords&gt;&lt;dates&gt;&lt;year&gt;1988&lt;/year&gt;&lt;pub-dates&gt;&lt;date&gt;Mar&lt;/date&gt;&lt;/pub-dates&gt;&lt;/dates&gt;&lt;accession-num&gt;3381639&lt;/accession-num&gt;&lt;urls&gt;&lt;related-urls&gt;&lt;url&gt;http://www.ncbi.nlm.nih.gov/entrez/query.fcgi?cmd=Retrieve&amp;amp;db=PubMed&amp;amp;dopt=Citation&amp;amp;list_uids=3381639 &lt;/url&gt;&lt;/related-urls&gt;&lt;/urls&gt;&lt;custom1&gt;Primary source&lt;/custom1&gt;&lt;/record&gt;&lt;/Cite&gt;&lt;/EndNote&gt;</w:instrText>
      </w:r>
      <w:r>
        <w:fldChar w:fldCharType="separate"/>
      </w:r>
      <w:r w:rsidR="003931D4">
        <w:rPr>
          <w:noProof/>
        </w:rPr>
        <w:t>(</w:t>
      </w:r>
      <w:hyperlink w:anchor="_ENREF_1" w:tooltip="Abd el-Hamid, 1988 #15" w:history="1">
        <w:r w:rsidR="003931D4">
          <w:rPr>
            <w:noProof/>
          </w:rPr>
          <w:t>Abd el-Hamid, Joplin et al. 1988</w:t>
        </w:r>
      </w:hyperlink>
      <w:r w:rsidR="003931D4">
        <w:rPr>
          <w:noProof/>
        </w:rPr>
        <w:t>)</w:t>
      </w:r>
      <w:r>
        <w:fldChar w:fldCharType="end"/>
      </w:r>
      <w:r>
        <w:t xml:space="preserve">. It is an unfortunate consequence of our civilization’s history that it is rarely given rational consideration by those who are likely to form a major stronghold in the inevitable battle for hearts and minds. Keeping all of this in mind, this essay will examine the major issues </w:t>
      </w:r>
      <w:r>
        <w:fldChar w:fldCharType="begin"/>
      </w:r>
      <w:r w:rsidR="003931D4">
        <w:instrText xml:space="preserve"> ADDIN EN.CITE &lt;EndNote&gt;&lt;Cite&gt;&lt;Author&gt;Bordier&lt;/Author&gt;&lt;Year&gt;2003&lt;/Year&gt;&lt;RecNum&gt;427&lt;/RecNum&gt;&lt;DisplayText&gt;(Bordier 2003)&lt;/DisplayText&gt;&lt;record&gt;&lt;rec-number&gt;427&lt;/rec-number&gt;&lt;foreign-keys&gt;&lt;key app="EN" db-id="prxttxdzge5w54ee0e95ppw7evdzd5zf229d" timestamp="0"&gt;427&lt;/key&gt;&lt;/foreign-keys&gt;&lt;ref-type name="Book"&gt;6&lt;/ref-type&gt;&lt;contributors&gt;&lt;authors&gt;&lt;author&gt;Bordier, PJ&lt;/author&gt;&lt;/authors&gt;&lt;/contributors&gt;&lt;titles&gt;&lt;title&gt;On The Study of Advanced Treatments&lt;/title&gt;&lt;/titles&gt;&lt;num-vols&gt;3&lt;/num-vols&gt;&lt;keywords&gt;&lt;keyword&gt;ReadingList&lt;/keyword&gt;&lt;/keywords&gt;&lt;dates&gt;&lt;year&gt;2003&lt;/year&gt;&lt;/dates&gt;&lt;pub-location&gt;Amsterdam&lt;/pub-location&gt;&lt;publisher&gt;Bouvier&lt;/publisher&gt;&lt;urls&gt;&lt;/urls&gt;&lt;custom1&gt;Primary source&lt;/custom1&gt;&lt;/record&gt;&lt;/Cite&gt;&lt;/EndNote&gt;</w:instrText>
      </w:r>
      <w:r>
        <w:fldChar w:fldCharType="separate"/>
      </w:r>
      <w:r w:rsidR="003931D4">
        <w:rPr>
          <w:noProof/>
        </w:rPr>
        <w:t>(</w:t>
      </w:r>
      <w:hyperlink w:anchor="_ENREF_4" w:tooltip="Bordier, 2003 #427" w:history="1">
        <w:r w:rsidR="003931D4">
          <w:rPr>
            <w:noProof/>
          </w:rPr>
          <w:t>Bordier 2003</w:t>
        </w:r>
      </w:hyperlink>
      <w:r w:rsidR="003931D4">
        <w:rPr>
          <w:noProof/>
        </w:rPr>
        <w:t>)</w:t>
      </w:r>
      <w:r>
        <w:fldChar w:fldCharType="end"/>
      </w:r>
      <w:r>
        <w:t>.</w:t>
      </w:r>
    </w:p>
    <w:p w14:paraId="36E09AFE" w14:textId="4CCFC934" w:rsidR="002F33BA" w:rsidRDefault="002F33BA" w:rsidP="002F33BA">
      <w:pPr>
        <w:pStyle w:val="BodyText"/>
      </w:pPr>
      <w:r>
        <w:t xml:space="preserve">Issues surrounding ultrasound and monitoring can never be over analysed. This can be an enriching experience. Cited by many </w:t>
      </w:r>
      <w:r>
        <w:fldChar w:fldCharType="begin">
          <w:fldData xml:space="preserve">PEVuZE5vdGU+PENpdGU+PEF1dGhvcj5CbHVudDwvQXV0aG9yPjxZZWFyPjE5OTA8L1llYXI+PFJl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=
</w:fldData>
        </w:fldChar>
      </w:r>
      <w:r w:rsidR="003931D4">
        <w:instrText xml:space="preserve"> ADDIN EN.CITE </w:instrText>
      </w:r>
      <w:r w:rsidR="003931D4">
        <w:fldChar w:fldCharType="begin">
          <w:fldData xml:space="preserve">PEVuZE5vdGU+PENpdGU+PEF1dGhvcj5CbHVudDwvQXV0aG9yPjxZZWFyPjE5OTA8L1llYXI+PFJl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=
</w:fldData>
        </w:fldChar>
      </w:r>
      <w:r w:rsidR="003931D4">
        <w:instrText xml:space="preserve"> ADDIN EN.CITE.DATA </w:instrText>
      </w:r>
      <w:r w:rsidR="003931D4">
        <w:fldChar w:fldCharType="end"/>
      </w:r>
      <w:r>
        <w:fldChar w:fldCharType="separate"/>
      </w:r>
      <w:r w:rsidR="003931D4">
        <w:rPr>
          <w:noProof/>
        </w:rPr>
        <w:t>(</w:t>
      </w:r>
      <w:hyperlink w:anchor="_ENREF_6" w:tooltip="Burke, 1973 #136" w:history="1">
        <w:r w:rsidR="003931D4">
          <w:rPr>
            <w:noProof/>
          </w:rPr>
          <w:t>Burke, Doyle et al. 1973</w:t>
        </w:r>
      </w:hyperlink>
      <w:r w:rsidR="003931D4">
        <w:rPr>
          <w:noProof/>
        </w:rPr>
        <w:t xml:space="preserve">, </w:t>
      </w:r>
      <w:hyperlink w:anchor="_ENREF_5" w:tooltip="Breathnach, 1978 #92" w:history="1">
        <w:r w:rsidR="003931D4">
          <w:rPr>
            <w:noProof/>
          </w:rPr>
          <w:t>Breathnach, Metreweli et al. 1978</w:t>
        </w:r>
      </w:hyperlink>
      <w:r w:rsidR="003931D4">
        <w:rPr>
          <w:noProof/>
        </w:rPr>
        <w:t xml:space="preserve">, </w:t>
      </w:r>
      <w:hyperlink w:anchor="_ENREF_3" w:tooltip="Blunt, 1990 #7" w:history="1">
        <w:r w:rsidR="003931D4">
          <w:rPr>
            <w:noProof/>
          </w:rPr>
          <w:t>Blunt, Sandler et al. 1990</w:t>
        </w:r>
      </w:hyperlink>
      <w:r w:rsidR="003931D4">
        <w:rPr>
          <w:noProof/>
        </w:rPr>
        <w:t>)</w:t>
      </w:r>
      <w:r>
        <w:fldChar w:fldCharType="end"/>
      </w:r>
      <w:r>
        <w:t xml:space="preserve"> as the single most important influence on </w:t>
      </w:r>
      <w:proofErr w:type="spellStart"/>
      <w:r>
        <w:t>post modern</w:t>
      </w:r>
      <w:proofErr w:type="spellEnd"/>
      <w:r>
        <w:t xml:space="preserve"> micro eco </w:t>
      </w:r>
      <w:proofErr w:type="spellStart"/>
      <w:r>
        <w:t>compartmentalism</w:t>
      </w:r>
      <w:proofErr w:type="spellEnd"/>
      <w:r>
        <w:t>, it is important to remember that “what goes up must come down.” It is estimated that that ultrasound and monitoring is thought about eight times every day by global commercial enterprises, about whom I can say no more due to legal restrictions.</w:t>
      </w:r>
    </w:p>
    <w:p w14:paraId="61A6C256" w14:textId="66C8B0E8" w:rsidR="002F33BA" w:rsidRDefault="002F33BA" w:rsidP="002F33BA">
      <w:pPr>
        <w:pStyle w:val="BodyText"/>
      </w:pPr>
      <w:proofErr w:type="gramStart"/>
      <w:r>
        <w:t>In order to</w:t>
      </w:r>
      <w:proofErr w:type="gramEnd"/>
      <w:r>
        <w:t xml:space="preserve"> understand ourselves, we must first understand the factors which influence our behaviour. Underestimate this at your peril </w:t>
      </w:r>
      <w:r>
        <w:fldChar w:fldCharType="begin"/>
      </w:r>
      <w:r w:rsidR="003931D4">
        <w:instrText xml:space="preserve"> ADDIN EN.CITE &lt;EndNote&gt;&lt;Cite&gt;&lt;Author&gt;Trevor&lt;/Author&gt;&lt;Year&gt;2004&lt;/Year&gt;&lt;RecNum&gt;423&lt;/RecNum&gt;&lt;DisplayText&gt;(Trevor 2004, Trevor 2008)&lt;/DisplayText&gt;&lt;record&gt;&lt;rec-number&gt;423&lt;/rec-number&gt;&lt;foreign-keys&gt;&lt;key app="EN" db-id="prxttxdzge5w54ee0e95ppw7evdzd5zf229d" timestamp="0"&gt;423&lt;/key&gt;&lt;/foreign-keys&gt;&lt;ref-type name="Book"&gt;6&lt;/ref-type&gt;&lt;contributors&gt;&lt;authors&gt;&lt;author&gt;Trevor, H&lt;/author&gt;&lt;/authors&gt;&lt;secondary-authors&gt;&lt;author&gt;Miller, I G&lt;/author&gt;&lt;/secondary-authors&gt;&lt;/contributors&gt;&lt;titles&gt;&lt;title&gt;A Funny Thing Happened, and Other Musings&lt;/title&gt;&lt;/titles&gt;&lt;pages&gt;230&lt;/pages&gt;&lt;keywords&gt;&lt;keyword&gt;ReadingList&lt;/keyword&gt;&lt;/keywords&gt;&lt;dates&gt;&lt;year&gt;2004&lt;/year&gt;&lt;/dates&gt;&lt;publisher&gt;OUP&lt;/publisher&gt;&lt;urls&gt;&lt;/urls&gt;&lt;custom1&gt;Primary source&lt;/custom1&gt;&lt;/record&gt;&lt;/Cite&gt;&lt;Cite&gt;&lt;Author&gt;Trevor&lt;/Author&gt;&lt;Year&gt;2008&lt;/Year&gt;&lt;RecNum&gt;433&lt;/RecNum&gt;&lt;record&gt;&lt;rec-number&gt;433&lt;/rec-number&gt;&lt;foreign-keys&gt;&lt;key app="EN" db-id="prxttxdzge5w54ee0e95ppw7evdzd5zf229d" timestamp="1303913868"&gt;433&lt;/key&gt;&lt;/foreign-keys&gt;&lt;ref-type name="Book"&gt;6&lt;/ref-type&gt;&lt;contributors&gt;&lt;authors&gt;&lt;author&gt;Trevor, H&lt;/author&gt;&lt;/authors&gt;&lt;secondary-authors&gt;&lt;author&gt;Miller, I G&lt;/author&gt;&lt;/secondary-authors&gt;&lt;/contributors&gt;&lt;titles&gt;&lt;title&gt;Further Musings on Humour and Roman Architecture&lt;/title&gt;&lt;short-title&gt;Further Musings&lt;/short-title&gt;&lt;/titles&gt;&lt;pages&gt;280&lt;/pages&gt;&lt;keywords&gt;&lt;keyword&gt;ReadingList&lt;/keyword&gt;&lt;/keywords&gt;&lt;dates&gt;&lt;year&gt;2008&lt;/year&gt;&lt;/dates&gt;&lt;publisher&gt;OUP&lt;/publisher&gt;&lt;urls&gt;&lt;/urls&gt;&lt;custom1&gt;Primary source&lt;/custom1&gt;&lt;/record&gt;&lt;/Cite&gt;&lt;/EndNote&gt;</w:instrText>
      </w:r>
      <w:r>
        <w:fldChar w:fldCharType="separate"/>
      </w:r>
      <w:r w:rsidR="003931D4">
        <w:rPr>
          <w:noProof/>
        </w:rPr>
        <w:t>(</w:t>
      </w:r>
      <w:hyperlink w:anchor="_ENREF_19" w:tooltip="Trevor, 2004 #423" w:history="1">
        <w:r w:rsidR="003931D4">
          <w:rPr>
            <w:noProof/>
          </w:rPr>
          <w:t>Trevor 2004</w:t>
        </w:r>
      </w:hyperlink>
      <w:r w:rsidR="003931D4">
        <w:rPr>
          <w:noProof/>
        </w:rPr>
        <w:t xml:space="preserve">, </w:t>
      </w:r>
      <w:hyperlink w:anchor="_ENREF_20" w:tooltip="Trevor, 2008 #433" w:history="1">
        <w:r w:rsidR="003931D4">
          <w:rPr>
            <w:noProof/>
          </w:rPr>
          <w:t>Trevor 2008</w:t>
        </w:r>
      </w:hyperlink>
      <w:r w:rsidR="003931D4">
        <w:rPr>
          <w:noProof/>
        </w:rPr>
        <w:t>)</w:t>
      </w:r>
      <w:r>
        <w:fldChar w:fldCharType="end"/>
      </w:r>
      <w:r>
        <w:t>. Given that its influence pervades our society, it is important to remember that what goes up must come down. It still has the power to shoc</w:t>
      </w:r>
      <w:r w:rsidR="006F3708">
        <w:t xml:space="preserve">k the easily lead, who just </w:t>
      </w:r>
      <w:proofErr w:type="spellStart"/>
      <w:r w:rsidR="006F3708">
        <w:t>don</w:t>
      </w:r>
      <w:r>
        <w:t>t</w:t>
      </w:r>
      <w:proofErr w:type="spellEnd"/>
      <w:r>
        <w:t xml:space="preserve"> like that sort of thing. Here begins an in</w:t>
      </w:r>
      <w:r>
        <w:noBreakHyphen/>
        <w:t>depth analysis of the intriguing subject of calcitonin</w:t>
      </w:r>
      <w:r>
        <w:rPr>
          <w:rStyle w:val="FootnoteReference"/>
        </w:rPr>
        <w:footnoteReference w:id="1"/>
      </w:r>
      <w:r>
        <w:t>.</w:t>
      </w:r>
    </w:p>
    <w:p w14:paraId="557A42B2" w14:textId="77777777" w:rsidR="002F33BA" w:rsidRDefault="002F33BA" w:rsidP="002F33BA">
      <w:pPr>
        <w:pStyle w:val="Heading2"/>
        <w:numPr>
          <w:ilvl w:val="1"/>
          <w:numId w:val="0"/>
        </w:numPr>
        <w:tabs>
          <w:tab w:val="left" w:pos="420"/>
        </w:tabs>
        <w:ind w:left="360" w:hanging="432"/>
      </w:pPr>
      <w:r>
        <w:t xml:space="preserve">Social Factors </w:t>
      </w:r>
    </w:p>
    <w:p w14:paraId="4E5D7E41" w14:textId="701F9EE9" w:rsidR="002F33BA" w:rsidRDefault="002F33BA" w:rsidP="002F33BA">
      <w:pPr>
        <w:pStyle w:val="BodyText"/>
      </w:pPr>
      <w:r>
        <w:t>As reflected in classical mythology, society is complicated. Back when Whiteside remarked “the power struggle will continue while the great tale of humanity remains untold” he may well</w:t>
      </w:r>
      <w:r w:rsidR="006F3708">
        <w:rPr>
          <w:rStyle w:val="FootnoteReference"/>
        </w:rPr>
        <w:footnoteReference w:id="2"/>
      </w:r>
      <w:r>
        <w:t xml:space="preserve"> have been referring to pituitary disease </w:t>
      </w:r>
      <w:r>
        <w:fldChar w:fldCharType="begin"/>
      </w:r>
      <w:r w:rsidR="003931D4">
        <w:instrText xml:space="preserve"> ADDIN EN.CITE &lt;EndNote&gt;&lt;Cite&gt;&lt;Author&gt;Fisher&lt;/Author&gt;&lt;Year&gt;1972&lt;/Year&gt;&lt;RecNum&gt;143&lt;/RecNum&gt;&lt;DisplayText&gt;(Fisher, Atkins et al. 1972)&lt;/DisplayText&gt;&lt;record&gt;&lt;rec-number&gt;143&lt;/rec-number&gt;&lt;foreign-keys&gt;&lt;key app="EN" db-id="prxttxdzge5w54ee0e95ppw7evdzd5zf229d" timestamp="0"&gt;143&lt;/key&gt;&lt;/foreign-keys&gt;&lt;ref-type name="Journal Article"&gt;17&lt;/ref-type&gt;&lt;contributors&gt;&lt;authors&gt;&lt;author&gt;Fisher, M. T.&lt;/author&gt;&lt;author&gt;Atkins, P. R.&lt;/author&gt;&lt;author&gt;Joplin, G. F.&lt;/author&gt;&lt;/authors&gt;&lt;/contributors&gt;&lt;titles&gt;&lt;title&gt;A method for measuring faecal chromium and its use as a marker in human metabolic balances&lt;/title&gt;&lt;secondary-title&gt;Clin Chim Acta&lt;/secondary-title&gt;&lt;/titles&gt;&lt;periodical&gt;&lt;full-title&gt;Clinica Chimica Acta&lt;/full-title&gt;&lt;abbr-1&gt;Clin. Chim. Acta&lt;/abbr-1&gt;&lt;abbr-2&gt;Clin Chim Acta&lt;/abbr-2&gt;&lt;/periodical&gt;&lt;pages&gt;109-22&lt;/pages&gt;&lt;volume&gt;41&lt;/volume&gt;&lt;keywords&gt;&lt;keyword&gt;Chromium/*analysis&lt;/keyword&gt;&lt;keyword&gt;Feces/*analysis&lt;/keyword&gt;&lt;keyword&gt;Humans&lt;/keyword&gt;&lt;keyword&gt;Mathematics&lt;/keyword&gt;&lt;keyword&gt;Metabolic Clearance Rate&lt;/keyword&gt;&lt;keyword&gt;Methods&lt;/keyword&gt;&lt;keyword&gt;Oxidation-Reduction&lt;/keyword&gt;&lt;keyword&gt;Oxides/analysis&lt;/keyword&gt;&lt;/keywords&gt;&lt;dates&gt;&lt;year&gt;1972&lt;/year&gt;&lt;pub-dates&gt;&lt;date&gt;Oct&lt;/date&gt;&lt;/pub-dates&gt;&lt;/dates&gt;&lt;accession-num&gt;4645226&lt;/accession-num&gt;&lt;urls&gt;&lt;related-urls&gt;&lt;url&gt;http://www.ncbi.nlm.nih.gov/entrez/query.fcgi?cmd=Retrieve&amp;amp;db=PubMed&amp;amp;dopt=Citation&amp;amp;list_uids=4645226 &lt;/url&gt;&lt;/related-urls&gt;&lt;/urls&gt;&lt;custom1&gt;Secondary Source&lt;/custom1&gt;&lt;/record&gt;&lt;/Cite&gt;&lt;/EndNote&gt;</w:instrText>
      </w:r>
      <w:r>
        <w:fldChar w:fldCharType="separate"/>
      </w:r>
      <w:r w:rsidR="003931D4">
        <w:rPr>
          <w:noProof/>
        </w:rPr>
        <w:t>(</w:t>
      </w:r>
      <w:hyperlink w:anchor="_ENREF_9" w:tooltip="Fisher, 1972 #143" w:history="1">
        <w:r w:rsidR="003931D4">
          <w:rPr>
            <w:noProof/>
          </w:rPr>
          <w:t>Fisher, Atkins et al. 1972</w:t>
        </w:r>
      </w:hyperlink>
      <w:r w:rsidR="003931D4">
        <w:rPr>
          <w:noProof/>
        </w:rPr>
        <w:t>)</w:t>
      </w:r>
      <w:r>
        <w:fldChar w:fldCharType="end"/>
      </w:r>
      <w:r>
        <w:t>. While deviating from the norm will always cause unrest amongst one’s peers, pituitary disease clearly plays a significant role amongst the developing middle classes</w:t>
      </w:r>
      <w:r w:rsidR="006F3708">
        <w:t xml:space="preserve"> </w:t>
      </w:r>
      <w:r w:rsidR="006F3708">
        <w:fldChar w:fldCharType="begin"/>
      </w:r>
      <w:r w:rsidR="003931D4">
        <w:instrText xml:space="preserve"> ADDIN EN.CITE &lt;EndNote&gt;&lt;Cite&gt;&lt;Author&gt;Cassar&lt;/Author&gt;&lt;Year&gt;1980&lt;/Year&gt;&lt;RecNum&gt;74&lt;/RecNum&gt;&lt;DisplayText&gt;(Cassar 1980)&lt;/DisplayText&gt;&lt;record&gt;&lt;rec-number&gt;74&lt;/rec-number&gt;&lt;foreign-keys&gt;&lt;key app="EN" db-id="prxttxdzge5w54ee0e95ppw7evdzd5zf229d" timestamp="0"&gt;74&lt;/key&gt;&lt;/foreign-keys&gt;&lt;ref-type name="Journal Article"&gt;17&lt;/ref-type&gt;&lt;contributors&gt;&lt;authors&gt;&lt;author&gt;Cassar, J.&lt;/author&gt;&lt;/authors&gt;&lt;/contributors&gt;&lt;titles&gt;&lt;title&gt;Deoxycorticosterone and aldosterone excretion in Cushing&amp;apos;s syndrome&lt;/title&gt;&lt;secondary-title&gt;Metabolism&lt;/secondary-title&gt;&lt;/titles&gt;&lt;periodical&gt;&lt;full-title&gt;Metabolism&lt;/full-title&gt;&lt;abbr-1&gt;Metabolism&lt;/abbr-1&gt;&lt;abbr-2&gt;Metabolism&lt;/abbr-2&gt;&lt;/periodical&gt;&lt;pages&gt;115-9&lt;/pages&gt;&lt;volume&gt;29&lt;/volume&gt;&lt;number&gt;2&lt;/number&gt;&lt;keywords&gt;&lt;keyword&gt;Adenoma/urine&lt;/keyword&gt;&lt;keyword&gt;Adolescent&lt;/keyword&gt;&lt;keyword&gt;Adrenal Cortex Neoplasms/urine&lt;/keyword&gt;&lt;keyword&gt;Adrenal Glands/pathology&lt;/keyword&gt;&lt;keyword&gt;Adult&lt;/keyword&gt;&lt;keyword&gt;Aged&lt;/keyword&gt;&lt;keyword&gt;Aldosterone/*urine&lt;/keyword&gt;&lt;keyword&gt;Carcinoma/urine&lt;/keyword&gt;&lt;keyword&gt;Comparative Study&lt;/keyword&gt;&lt;keyword&gt;Cushing Syndrome/drug therapy/*urine&lt;/keyword&gt;&lt;keyword&gt;Desoxycorticosterone/*urine&lt;/keyword&gt;&lt;keyword&gt;Dexamethasone/therapeutic use&lt;/keyword&gt;&lt;keyword&gt;Female&lt;/keyword&gt;&lt;keyword&gt;Humans&lt;/keyword&gt;&lt;keyword&gt;Hydrocortisone/urine&lt;/keyword&gt;&lt;keyword&gt;Hyperplasia/urine&lt;/keyword&gt;&lt;keyword&gt;Male&lt;/keyword&gt;&lt;keyword&gt;Metyrapone/therapeutic use&lt;/keyword&gt;&lt;keyword&gt;Middle Aged&lt;/keyword&gt;&lt;keyword&gt;Pituitary Gland/metabolism&lt;/keyword&gt;&lt;/keywords&gt;&lt;dates&gt;&lt;year&gt;1980&lt;/year&gt;&lt;pub-dates&gt;&lt;date&gt;Feb&lt;/date&gt;&lt;/pub-dates&gt;&lt;/dates&gt;&lt;accession-num&gt;7354720&lt;/accession-num&gt;&lt;urls&gt;&lt;related-urls&gt;&lt;url&gt;http://www.ncbi.nlm.nih.gov/entrez/query.fcgi?cmd=Retrieve&amp;amp;db=PubMed&amp;amp;dopt=Citation&amp;amp;list_uids=7354720 &lt;/url&gt;&lt;/related-urls&gt;&lt;/urls&gt;&lt;custom1&gt;Secondary Source&lt;/custom1&gt;&lt;/record&gt;&lt;/Cite&gt;&lt;/EndNote&gt;</w:instrText>
      </w:r>
      <w:r w:rsidR="006F3708">
        <w:fldChar w:fldCharType="separate"/>
      </w:r>
      <w:r w:rsidR="003931D4">
        <w:rPr>
          <w:noProof/>
        </w:rPr>
        <w:t>(</w:t>
      </w:r>
      <w:hyperlink w:anchor="_ENREF_7" w:tooltip="Cassar, 1980 #74" w:history="1">
        <w:r w:rsidR="003931D4">
          <w:rPr>
            <w:noProof/>
          </w:rPr>
          <w:t>Cassar 1980</w:t>
        </w:r>
      </w:hyperlink>
      <w:r w:rsidR="003931D4">
        <w:rPr>
          <w:noProof/>
        </w:rPr>
        <w:t>)</w:t>
      </w:r>
      <w:r w:rsidR="006F3708">
        <w:fldChar w:fldCharType="end"/>
      </w:r>
      <w:r w:rsidR="006F3708">
        <w:t>.</w:t>
      </w:r>
    </w:p>
    <w:p w14:paraId="73C16A69" w14:textId="77777777" w:rsidR="002F33BA" w:rsidRDefault="002F33BA" w:rsidP="002F33BA">
      <w:pPr>
        <w:pStyle w:val="BodyText"/>
      </w:pPr>
      <w:r>
        <w:lastRenderedPageBreak/>
        <w:t>Society begins and ends with calcitonin</w:t>
      </w:r>
      <w:r w:rsidR="006F3708">
        <w:rPr>
          <w:rStyle w:val="FootnoteReference"/>
        </w:rPr>
        <w:footnoteReference w:id="3"/>
      </w:r>
      <w:r w:rsidR="006F3708">
        <w:t xml:space="preserve"> </w:t>
      </w:r>
      <w:r>
        <w:t>. When blues legend “Bare Foot D” remarked “</w:t>
      </w:r>
      <w:proofErr w:type="spellStart"/>
      <w:r>
        <w:t>awooooh</w:t>
      </w:r>
      <w:proofErr w:type="spellEnd"/>
      <w:r>
        <w:t xml:space="preserve"> </w:t>
      </w:r>
      <w:proofErr w:type="spellStart"/>
      <w:r>
        <w:t>eeee</w:t>
      </w:r>
      <w:proofErr w:type="spellEnd"/>
      <w:r>
        <w:t xml:space="preserve"> only my dawg understands me” he borrowed much from the calcitonin community</w:t>
      </w:r>
      <w:r w:rsidR="003100A9">
        <w:rPr>
          <w:rStyle w:val="FootnoteReference"/>
        </w:rPr>
        <w:footnoteReference w:id="4"/>
      </w:r>
      <w:r>
        <w:t>. While deviating from the norm will always cause unrest</w:t>
      </w:r>
      <w:r w:rsidR="006F3708">
        <w:rPr>
          <w:rStyle w:val="FootnoteReference"/>
        </w:rPr>
        <w:footnoteReference w:id="5"/>
      </w:r>
      <w:r>
        <w:t xml:space="preserve"> amongst one’s peers, this raises the question “why?” </w:t>
      </w:r>
    </w:p>
    <w:p w14:paraId="5E1C4670" w14:textId="17EF2D30" w:rsidR="002F33BA" w:rsidRDefault="002F33BA" w:rsidP="002F33BA">
      <w:pPr>
        <w:pStyle w:val="BodyText"/>
      </w:pPr>
      <w:r>
        <w:t>When one is faced with people of today a central theme emerges - it is either adored or despised, it leaves no one undecided. Society says that every man must find their own truth. While one sees co-operation, another may see monkeys playing tennis</w:t>
      </w:r>
      <w:r w:rsidR="006F3708">
        <w:t xml:space="preserve"> </w:t>
      </w:r>
      <w:r w:rsidR="006F3708">
        <w:fldChar w:fldCharType="begin"/>
      </w:r>
      <w:r w:rsidR="003931D4">
        <w:instrText xml:space="preserve"> ADDIN EN.CITE &lt;EndNote&gt;&lt;Cite&gt;&lt;Author&gt;Cassar&lt;/Author&gt;&lt;Year&gt;1980&lt;/Year&gt;&lt;RecNum&gt;75&lt;/RecNum&gt;&lt;DisplayText&gt;(Cassar 1980)&lt;/DisplayText&gt;&lt;record&gt;&lt;rec-number&gt;75&lt;/rec-number&gt;&lt;foreign-keys&gt;&lt;key app="EN" db-id="prxttxdzge5w54ee0e95ppw7evdzd5zf229d" timestamp="0"&gt;75&lt;/key&gt;&lt;/foreign-keys&gt;&lt;ref-type name="Journal Article"&gt;17&lt;/ref-type&gt;&lt;contributors&gt;&lt;authors&gt;&lt;author&gt;Cassar, J.&lt;/author&gt;&lt;/authors&gt;&lt;/contributors&gt;&lt;titles&gt;&lt;title&gt;Successful pregnancy induced by human menopausal gonadotrophin in a patient with growth hormone deficiency and primary amenorrhoea: case report&lt;/title&gt;&lt;secondary-title&gt;Br J Obstet Gynaecol&lt;/secondary-title&gt;&lt;/titles&gt;&lt;periodical&gt;&lt;full-title&gt;British Journal of Obstetrics and Gynaecology&lt;/full-title&gt;&lt;abbr-1&gt;Br. J. Obstet. Gynaecol.&lt;/abbr-1&gt;&lt;abbr-2&gt;Br J Obstet Gynaecol&lt;/abbr-2&gt;&lt;abbr-3&gt;British Journal of Obstetrics &amp;amp; Gynaecology&lt;/abbr-3&gt;&lt;/periodical&gt;&lt;pages&gt;337-9&lt;/pages&gt;&lt;volume&gt;87&lt;/volume&gt;&lt;number&gt;4&lt;/number&gt;&lt;keywords&gt;&lt;keyword&gt;Adult&lt;/keyword&gt;&lt;keyword&gt;Amenorrhea/complications&lt;/keyword&gt;&lt;keyword&gt;Female&lt;/keyword&gt;&lt;keyword&gt;Growth Disorders/complications&lt;/keyword&gt;&lt;keyword&gt;Growth Hormone/deficiency&lt;/keyword&gt;&lt;keyword&gt;Humans&lt;/keyword&gt;&lt;keyword&gt;Infertility, Female/*drug therapy/etiology&lt;/keyword&gt;&lt;keyword&gt;Menotropins/*therapeutic use&lt;/keyword&gt;&lt;keyword&gt;Pregnancy&lt;/keyword&gt;&lt;keyword&gt;Pregnancy Complications&lt;/keyword&gt;&lt;keyword&gt;Pregnancy, Multiple&lt;/keyword&gt;&lt;/keywords&gt;&lt;dates&gt;&lt;year&gt;1980&lt;/year&gt;&lt;pub-dates&gt;&lt;date&gt;Apr&lt;/date&gt;&lt;/pub-dates&gt;&lt;/dates&gt;&lt;accession-num&gt;6775684&lt;/accession-num&gt;&lt;urls&gt;&lt;related-urls&gt;&lt;url&gt;http://www.ncbi.nlm.nih.gov/entrez/query.fcgi?cmd=Retrieve&amp;amp;db=PubMed&amp;amp;dopt=Citation&amp;amp;list_uids=6775684 &lt;/url&gt;&lt;/related-urls&gt;&lt;/urls&gt;&lt;custom1&gt;Primary source&lt;/custom1&gt;&lt;/record&gt;&lt;/Cite&gt;&lt;/EndNote&gt;</w:instrText>
      </w:r>
      <w:r w:rsidR="006F3708">
        <w:fldChar w:fldCharType="separate"/>
      </w:r>
      <w:r w:rsidR="003931D4">
        <w:rPr>
          <w:noProof/>
        </w:rPr>
        <w:t>(</w:t>
      </w:r>
      <w:hyperlink w:anchor="_ENREF_8" w:tooltip="Cassar, 1980 #75" w:history="1">
        <w:r w:rsidR="003931D4">
          <w:rPr>
            <w:noProof/>
          </w:rPr>
          <w:t>Cassar 1980</w:t>
        </w:r>
      </w:hyperlink>
      <w:r w:rsidR="003931D4">
        <w:rPr>
          <w:noProof/>
        </w:rPr>
        <w:t>)</w:t>
      </w:r>
      <w:r w:rsidR="006F3708">
        <w:fldChar w:fldCharType="end"/>
      </w:r>
      <w:r>
        <w:t>.</w:t>
      </w:r>
    </w:p>
    <w:p w14:paraId="7DC7201C" w14:textId="77777777" w:rsidR="002F33BA" w:rsidRDefault="002F33BA" w:rsidP="002F33BA">
      <w:pPr>
        <w:pStyle w:val="BodyText"/>
      </w:pPr>
      <w:r>
        <w:t xml:space="preserve">As reflected in classical mythology society is complicated. When </w:t>
      </w:r>
      <w:proofErr w:type="spellStart"/>
      <w:r>
        <w:t>Thucictholous</w:t>
      </w:r>
      <w:proofErr w:type="spellEnd"/>
      <w:r>
        <w:t xml:space="preserve"> said “people only know one thing” he, contrary to my learned colleague Sir George Allen’s recent publication “Into the eye”, could not have been referring to eighteenth century beliefs regarding society. A child’s approach to ultrasound and monitoring smells of success.</w:t>
      </w:r>
    </w:p>
    <w:p w14:paraId="5B27C1D0" w14:textId="273607FB" w:rsidR="002F33BA" w:rsidRDefault="002F33BA" w:rsidP="002F33BA">
      <w:pPr>
        <w:pStyle w:val="BodyText"/>
      </w:pPr>
      <w:r>
        <w:t xml:space="preserve">Special care must be taken when analysing such a delicate subject. On the other hand anyone that disagrees with me is an idiot </w:t>
      </w:r>
      <w:r>
        <w:fldChar w:fldCharType="begin">
          <w:fldData xml:space="preserve">PEVuZE5vdGU+PENpdGU+PEF1dGhvcj5KYWRyZXNpYzwvQXV0aG9yPjxZZWFyPjE5ODI8L1llYXI+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</w:fldData>
        </w:fldChar>
      </w:r>
      <w:r w:rsidR="003931D4">
        <w:instrText xml:space="preserve"> ADDIN EN.CITE </w:instrText>
      </w:r>
      <w:r w:rsidR="003931D4">
        <w:fldChar w:fldCharType="begin">
          <w:fldData xml:space="preserve">PEVuZE5vdGU+PENpdGU+PEF1dGhvcj5KYWRyZXNpYzwvQXV0aG9yPjxZZWFyPjE5ODI8L1llYXI+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</w:fldData>
        </w:fldChar>
      </w:r>
      <w:r w:rsidR="003931D4">
        <w:instrText xml:space="preserve"> ADDIN EN.CITE.DATA </w:instrText>
      </w:r>
      <w:r w:rsidR="003931D4">
        <w:fldChar w:fldCharType="end"/>
      </w:r>
      <w:r>
        <w:fldChar w:fldCharType="separate"/>
      </w:r>
      <w:r w:rsidR="003931D4">
        <w:rPr>
          <w:noProof/>
        </w:rPr>
        <w:t>(</w:t>
      </w:r>
      <w:hyperlink w:anchor="_ENREF_13" w:tooltip="Jadresic, 1982 #52" w:history="1">
        <w:r w:rsidR="003931D4">
          <w:rPr>
            <w:noProof/>
          </w:rPr>
          <w:t>Jadresic, Banks et al. 1982</w:t>
        </w:r>
      </w:hyperlink>
      <w:r w:rsidR="003931D4">
        <w:rPr>
          <w:noProof/>
        </w:rPr>
        <w:t>)</w:t>
      </w:r>
      <w:r>
        <w:fldChar w:fldCharType="end"/>
      </w:r>
      <w:r>
        <w:t xml:space="preserve">. Society is powered by peer pressure, one of the most powerful forces in the world. </w:t>
      </w:r>
      <w:proofErr w:type="gramStart"/>
      <w:r>
        <w:t>As long as</w:t>
      </w:r>
      <w:proofErr w:type="gramEnd"/>
      <w:r>
        <w:t xml:space="preserve"> peer pressure uses its power for good, ultrasound and monitoring will have its place in society. </w:t>
      </w:r>
    </w:p>
    <w:p w14:paraId="1F433B48" w14:textId="77777777" w:rsidR="002F33BA" w:rsidRDefault="002F33BA" w:rsidP="002F33BA">
      <w:pPr>
        <w:pStyle w:val="Heading2"/>
        <w:numPr>
          <w:ilvl w:val="1"/>
          <w:numId w:val="0"/>
        </w:numPr>
        <w:tabs>
          <w:tab w:val="left" w:pos="420"/>
        </w:tabs>
        <w:ind w:left="360" w:hanging="432"/>
      </w:pPr>
      <w:r>
        <w:t xml:space="preserve">Economic Factors </w:t>
      </w:r>
    </w:p>
    <w:p w14:paraId="7145F027" w14:textId="77777777" w:rsidR="002F33BA" w:rsidRDefault="002F33BA" w:rsidP="002F33BA">
      <w:pPr>
        <w:pStyle w:val="BodyText"/>
      </w:pPr>
      <w:r>
        <w:t xml:space="preserve">We no longer live in a world which barters “I’ll give you three cows for that hat, it’s lovely.” Our existence is a generation which cries “Hat - $20.” We will begin by looking at the Simple-Many-Pies model, making allowances for recent changes in interest rates.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787"/>
        <w:gridCol w:w="410"/>
        <w:gridCol w:w="3715"/>
      </w:tblGrid>
      <w:tr w:rsidR="002F33BA" w14:paraId="69F5042A" w14:textId="77777777" w:rsidTr="006E22A3">
        <w:trPr>
          <w:tblCellSpacing w:w="15" w:type="dxa"/>
          <w:jc w:val="center"/>
        </w:trPr>
        <w:tc>
          <w:tcPr>
            <w:tcW w:w="0" w:type="auto"/>
            <w:vAlign w:val="center"/>
          </w:tcPr>
          <w:p w14:paraId="231AEE72" w14:textId="77777777" w:rsidR="002F33BA" w:rsidRDefault="002F33BA" w:rsidP="006E22A3">
            <w:pPr>
              <w:keepNext/>
            </w:pPr>
            <w:r>
              <w:rPr>
                <w:b/>
                <w:bCs/>
                <w:sz w:val="20"/>
                <w:szCs w:val="20"/>
              </w:rPr>
              <w:lastRenderedPageBreak/>
              <w:t>National</w:t>
            </w:r>
            <w:r>
              <w:rPr>
                <w:b/>
                <w:bCs/>
                <w:sz w:val="20"/>
                <w:szCs w:val="20"/>
              </w:rPr>
              <w:br/>
              <w:t>Debt</w:t>
            </w:r>
          </w:p>
        </w:tc>
        <w:tc>
          <w:tcPr>
            <w:tcW w:w="0" w:type="auto"/>
            <w:gridSpan w:val="2"/>
            <w:vAlign w:val="center"/>
          </w:tcPr>
          <w:p w14:paraId="5B3A6301" w14:textId="77777777" w:rsidR="002F33BA" w:rsidRDefault="002F33BA" w:rsidP="006E22A3">
            <w:pPr>
              <w:pStyle w:val="NormalWeb"/>
              <w:keepNext/>
            </w:pPr>
            <w:r>
              <w:rPr>
                <w:noProof/>
              </w:rPr>
              <w:drawing>
                <wp:inline distT="0" distB="0" distL="0" distR="0" wp14:anchorId="63D4FE69" wp14:editId="7D30EA71">
                  <wp:extent cx="2552700" cy="2209800"/>
                  <wp:effectExtent l="19050" t="0" r="0" b="0"/>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2552700" cy="2209800"/>
                          </a:xfrm>
                          <a:prstGeom prst="rect">
                            <a:avLst/>
                          </a:prstGeom>
                          <a:noFill/>
                          <a:ln w="9525">
                            <a:noFill/>
                            <a:miter lim="800000"/>
                            <a:headEnd/>
                            <a:tailEnd/>
                          </a:ln>
                        </pic:spPr>
                      </pic:pic>
                    </a:graphicData>
                  </a:graphic>
                </wp:inline>
              </w:drawing>
            </w:r>
          </w:p>
        </w:tc>
      </w:tr>
      <w:tr w:rsidR="002F33BA" w14:paraId="0BFF56BB" w14:textId="77777777" w:rsidTr="006E22A3">
        <w:trPr>
          <w:tblCellSpacing w:w="15" w:type="dxa"/>
          <w:jc w:val="center"/>
        </w:trPr>
        <w:tc>
          <w:tcPr>
            <w:tcW w:w="0" w:type="auto"/>
            <w:shd w:val="clear" w:color="auto" w:fill="auto"/>
            <w:vAlign w:val="center"/>
          </w:tcPr>
          <w:p w14:paraId="77ADA130" w14:textId="77777777" w:rsidR="002F33BA" w:rsidRDefault="002F33BA" w:rsidP="006E22A3"/>
        </w:tc>
        <w:tc>
          <w:tcPr>
            <w:tcW w:w="189" w:type="dxa"/>
            <w:shd w:val="clear" w:color="auto" w:fill="auto"/>
            <w:vAlign w:val="center"/>
          </w:tcPr>
          <w:p w14:paraId="5B0D97C9" w14:textId="77777777" w:rsidR="002F33BA" w:rsidRDefault="002F33BA" w:rsidP="006E22A3"/>
        </w:tc>
        <w:tc>
          <w:tcPr>
            <w:tcW w:w="0" w:type="auto"/>
            <w:shd w:val="clear" w:color="auto" w:fill="auto"/>
            <w:vAlign w:val="center"/>
          </w:tcPr>
          <w:p w14:paraId="3384E2D8" w14:textId="77777777" w:rsidR="002F33BA" w:rsidRDefault="002F33BA" w:rsidP="006E22A3">
            <w:r>
              <w:rPr>
                <w:b/>
                <w:bCs/>
                <w:sz w:val="20"/>
                <w:szCs w:val="20"/>
              </w:rPr>
              <w:t>Pituitary Disease</w:t>
            </w:r>
          </w:p>
        </w:tc>
      </w:tr>
    </w:tbl>
    <w:p w14:paraId="5DAF0ABD" w14:textId="60B6702F" w:rsidR="002F33BA" w:rsidRDefault="002F33BA" w:rsidP="002F33BA">
      <w:pPr>
        <w:pStyle w:val="BodyText"/>
      </w:pPr>
      <w:r>
        <w:t xml:space="preserve">Indisputably there is a link. How can this be explained? It goes without saying that the national debt cannot sustain this instability for long </w:t>
      </w:r>
      <w:r>
        <w:fldChar w:fldCharType="begin"/>
      </w:r>
      <w:r w:rsidR="003931D4">
        <w:instrText xml:space="preserve"> ADDIN EN.CITE &lt;EndNote&gt;&lt;Cite&gt;&lt;Author&gt;Jimenez&lt;/Author&gt;&lt;Year&gt;1984&lt;/Year&gt;&lt;RecNum&gt;42&lt;/RecNum&gt;&lt;DisplayText&gt;(Jimenez, Spinks et al. 1984)&lt;/DisplayText&gt;&lt;record&gt;&lt;rec-number&gt;42&lt;/rec-number&gt;&lt;foreign-keys&gt;&lt;key app="EN" db-id="prxttxdzge5w54ee0e95ppw7evdzd5zf229d" timestamp="0"&gt;42&lt;/key&gt;&lt;/foreign-keys&gt;&lt;ref-type name="Journal Article"&gt;17&lt;/ref-type&gt;&lt;contributors&gt;&lt;authors&gt;&lt;author&gt;Jimenez, L. E.&lt;/author&gt;&lt;author&gt;Spinks, T. J.&lt;/author&gt;&lt;author&gt;Ranicar, A. S.&lt;/author&gt;&lt;author&gt;Joplin, G. F.&lt;/author&gt;&lt;/authors&gt;&lt;/contributors&gt;&lt;titles&gt;&lt;title&gt;Total body calcium mass in primary hyperparathyroidism and long-term changes&lt;/title&gt;&lt;secondary-title&gt;Calcif Tissue Int&lt;/secondary-title&gt;&lt;/titles&gt;&lt;periodical&gt;&lt;full-title&gt;Calcified Tissue International&lt;/full-title&gt;&lt;abbr-1&gt;Calcif. Tissue Int.&lt;/abbr-1&gt;&lt;abbr-2&gt;Calcif Tissue Int&lt;/abbr-2&gt;&lt;/periodical&gt;&lt;pages&gt;4&lt;/pages&gt;&lt;volume&gt;36&lt;/volume&gt;&lt;number&gt;1&lt;/number&gt;&lt;keywords&gt;&lt;keyword&gt;Adult&lt;/keyword&gt;&lt;keyword&gt;Aged&lt;/keyword&gt;&lt;keyword&gt;Bone and Bones/*metabolism&lt;/keyword&gt;&lt;keyword&gt;Calcium/blood/*metabolism&lt;/keyword&gt;&lt;keyword&gt;Calcium, Dietary/administration &amp;amp; dosage&lt;/keyword&gt;&lt;keyword&gt;Female&lt;/keyword&gt;&lt;keyword&gt;Follow-Up Studies&lt;/keyword&gt;&lt;keyword&gt;Humans&lt;/keyword&gt;&lt;keyword&gt;Hyperparathyroidism/blood/*metabolism&lt;/keyword&gt;&lt;keyword&gt;Male&lt;/keyword&gt;&lt;keyword&gt;Middle Aged&lt;/keyword&gt;&lt;keyword&gt;Neutron Activation Analysis&lt;/keyword&gt;&lt;keyword&gt;Time Factors&lt;/keyword&gt;&lt;/keywords&gt;&lt;dates&gt;&lt;year&gt;1984&lt;/year&gt;&lt;pub-dates&gt;&lt;date&gt;Jan&lt;/date&gt;&lt;/pub-dates&gt;&lt;/dates&gt;&lt;accession-num&gt;6423231&lt;/accession-num&gt;&lt;urls&gt;&lt;related-urls&gt;&lt;url&gt;http://www.ncbi.nlm.nih.gov/entrez/query.fcgi?cmd=Retrieve&amp;amp;db=PubMed&amp;amp;dopt=Citation&amp;amp;list_uids=6423231 &lt;/url&gt;&lt;/related-urls&gt;&lt;/urls&gt;&lt;custom1&gt;Secondary Source&lt;/custom1&gt;&lt;/record&gt;&lt;/Cite&gt;&lt;/EndNote&gt;</w:instrText>
      </w:r>
      <w:r>
        <w:fldChar w:fldCharType="separate"/>
      </w:r>
      <w:r w:rsidR="003931D4">
        <w:rPr>
          <w:noProof/>
        </w:rPr>
        <w:t>(</w:t>
      </w:r>
      <w:hyperlink w:anchor="_ENREF_14" w:tooltip="Jimenez, 1984 #42" w:history="1">
        <w:r w:rsidR="003931D4">
          <w:rPr>
            <w:noProof/>
          </w:rPr>
          <w:t>Jimenez, Spinks et al. 1984</w:t>
        </w:r>
      </w:hyperlink>
      <w:r w:rsidR="003931D4">
        <w:rPr>
          <w:noProof/>
        </w:rPr>
        <w:t>)</w:t>
      </w:r>
      <w:r>
        <w:fldChar w:fldCharType="end"/>
      </w:r>
      <w:r>
        <w:t xml:space="preserve">. Strong fluctuations in investor confidence have been seen over the past two financial years. Clearly the graphs demonstrate a strong correlation. Why is this? </w:t>
      </w:r>
      <w:proofErr w:type="gramStart"/>
      <w:r>
        <w:t>Obviously</w:t>
      </w:r>
      <w:proofErr w:type="gramEnd"/>
      <w:r>
        <w:t xml:space="preserve"> the average wage looms over ultrasound and monitoring this cannot be a coincidence.</w:t>
      </w:r>
    </w:p>
    <w:p w14:paraId="1F3BE774" w14:textId="77777777" w:rsidR="002F33BA" w:rsidRDefault="002F33BA" w:rsidP="002F33BA">
      <w:pPr>
        <w:pStyle w:val="BodyText"/>
      </w:pPr>
      <w:r>
        <w:t>Derived from “</w:t>
      </w:r>
      <w:proofErr w:type="spellStart"/>
      <w:r>
        <w:t>oikonomikos</w:t>
      </w:r>
      <w:proofErr w:type="spellEnd"/>
      <w:r>
        <w:t xml:space="preserve">,” which means skilled in household management, the word economics is synonymous with calcitonin. Of course, calcitonin fits perfectly into the Lead-a-Duck-to-Water model, as is standard in this case.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732"/>
        <w:gridCol w:w="403"/>
        <w:gridCol w:w="3392"/>
      </w:tblGrid>
      <w:tr w:rsidR="002F33BA" w14:paraId="297097A0" w14:textId="77777777" w:rsidTr="006E22A3">
        <w:trPr>
          <w:tblCellSpacing w:w="15" w:type="dxa"/>
          <w:jc w:val="center"/>
        </w:trPr>
        <w:tc>
          <w:tcPr>
            <w:tcW w:w="0" w:type="auto"/>
            <w:vAlign w:val="center"/>
          </w:tcPr>
          <w:p w14:paraId="582B0B1B" w14:textId="77777777" w:rsidR="002F33BA" w:rsidRDefault="002F33BA" w:rsidP="006E22A3">
            <w:r>
              <w:rPr>
                <w:b/>
                <w:bCs/>
                <w:sz w:val="20"/>
                <w:szCs w:val="20"/>
              </w:rPr>
              <w:t>Annual</w:t>
            </w:r>
            <w:r>
              <w:rPr>
                <w:b/>
                <w:bCs/>
                <w:sz w:val="20"/>
                <w:szCs w:val="20"/>
              </w:rPr>
              <w:br/>
              <w:t>Military</w:t>
            </w:r>
            <w:r>
              <w:rPr>
                <w:b/>
                <w:bCs/>
                <w:sz w:val="20"/>
                <w:szCs w:val="20"/>
              </w:rPr>
              <w:br/>
              <w:t xml:space="preserve">Budget </w:t>
            </w:r>
          </w:p>
        </w:tc>
        <w:tc>
          <w:tcPr>
            <w:tcW w:w="0" w:type="auto"/>
            <w:gridSpan w:val="2"/>
            <w:vAlign w:val="center"/>
          </w:tcPr>
          <w:p w14:paraId="0655ECF8" w14:textId="77777777" w:rsidR="002F33BA" w:rsidRDefault="002F33BA" w:rsidP="006E22A3">
            <w:pPr>
              <w:pStyle w:val="NormalWeb"/>
            </w:pPr>
            <w:r>
              <w:rPr>
                <w:b/>
                <w:bCs/>
                <w:noProof/>
                <w:sz w:val="20"/>
                <w:szCs w:val="20"/>
              </w:rPr>
              <w:drawing>
                <wp:inline distT="0" distB="0" distL="0" distR="0" wp14:anchorId="589EEB42" wp14:editId="63B426B4">
                  <wp:extent cx="2333625" cy="2019300"/>
                  <wp:effectExtent l="19050" t="0" r="9525" b="0"/>
                  <wp:docPr id="2" name="Picture 2"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1"/>
                          <pic:cNvPicPr>
                            <a:picLocks noChangeAspect="1" noChangeArrowheads="1"/>
                          </pic:cNvPicPr>
                        </pic:nvPicPr>
                        <pic:blipFill>
                          <a:blip r:embed="rId8"/>
                          <a:srcRect/>
                          <a:stretch>
                            <a:fillRect/>
                          </a:stretch>
                        </pic:blipFill>
                        <pic:spPr bwMode="auto">
                          <a:xfrm>
                            <a:off x="0" y="0"/>
                            <a:ext cx="2333625" cy="2019300"/>
                          </a:xfrm>
                          <a:prstGeom prst="rect">
                            <a:avLst/>
                          </a:prstGeom>
                          <a:noFill/>
                          <a:ln w="9525">
                            <a:noFill/>
                            <a:miter lim="800000"/>
                            <a:headEnd/>
                            <a:tailEnd/>
                          </a:ln>
                        </pic:spPr>
                      </pic:pic>
                    </a:graphicData>
                  </a:graphic>
                </wp:inline>
              </w:drawing>
            </w:r>
          </w:p>
        </w:tc>
      </w:tr>
      <w:tr w:rsidR="002F33BA" w14:paraId="41F58D4D" w14:textId="77777777" w:rsidTr="006E22A3">
        <w:trPr>
          <w:tblCellSpacing w:w="15" w:type="dxa"/>
          <w:jc w:val="center"/>
        </w:trPr>
        <w:tc>
          <w:tcPr>
            <w:tcW w:w="0" w:type="auto"/>
            <w:shd w:val="clear" w:color="auto" w:fill="auto"/>
            <w:vAlign w:val="center"/>
          </w:tcPr>
          <w:p w14:paraId="5F758B12" w14:textId="77777777" w:rsidR="002F33BA" w:rsidRDefault="002F33BA" w:rsidP="006E22A3"/>
        </w:tc>
        <w:tc>
          <w:tcPr>
            <w:tcW w:w="195" w:type="dxa"/>
            <w:shd w:val="clear" w:color="auto" w:fill="auto"/>
            <w:vAlign w:val="center"/>
          </w:tcPr>
          <w:p w14:paraId="3B65295A" w14:textId="77777777" w:rsidR="002F33BA" w:rsidRDefault="002F33BA" w:rsidP="006E22A3"/>
        </w:tc>
        <w:tc>
          <w:tcPr>
            <w:tcW w:w="0" w:type="auto"/>
            <w:shd w:val="clear" w:color="auto" w:fill="auto"/>
            <w:vAlign w:val="center"/>
          </w:tcPr>
          <w:p w14:paraId="32F0262E" w14:textId="77777777" w:rsidR="002F33BA" w:rsidRDefault="002F33BA" w:rsidP="006E22A3">
            <w:r>
              <w:rPr>
                <w:b/>
                <w:bCs/>
                <w:sz w:val="20"/>
                <w:szCs w:val="20"/>
              </w:rPr>
              <w:t>Calcitonin Use</w:t>
            </w:r>
          </w:p>
        </w:tc>
      </w:tr>
    </w:tbl>
    <w:p w14:paraId="043A8D9B" w14:textId="6384A3FC" w:rsidR="002F33BA" w:rsidRDefault="002F33BA" w:rsidP="002F33BA">
      <w:pPr>
        <w:pStyle w:val="BodyText"/>
      </w:pPr>
      <w:r>
        <w:t xml:space="preserve">There is no longer a need to argue the importance of calcitonin, it is clear to see that the results speak for themselves </w:t>
      </w:r>
      <w:r>
        <w:fldChar w:fldCharType="begin">
          <w:fldData xml:space="preserve">PEVuZE5vdGU+PENpdGU+PEF1dGhvcj5LZWxseTwvQXV0aG9yPjxZZWFyPjE5Nzk8L1llYXI+PFJl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==
</w:fldData>
        </w:fldChar>
      </w:r>
      <w:r w:rsidR="003931D4">
        <w:instrText xml:space="preserve"> ADDIN EN.CITE </w:instrText>
      </w:r>
      <w:r w:rsidR="003931D4">
        <w:fldChar w:fldCharType="begin">
          <w:fldData xml:space="preserve">PEVuZE5vdGU+PENpdGU+PEF1dGhvcj5LZWxseTwvQXV0aG9yPjxZZWFyPjE5Nzk8L1llYXI+PFJl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==
</w:fldData>
        </w:fldChar>
      </w:r>
      <w:r w:rsidR="003931D4">
        <w:instrText xml:space="preserve"> ADDIN EN.CITE.DATA </w:instrText>
      </w:r>
      <w:r w:rsidR="003931D4">
        <w:fldChar w:fldCharType="end"/>
      </w:r>
      <w:r>
        <w:fldChar w:fldCharType="separate"/>
      </w:r>
      <w:r w:rsidR="003931D4">
        <w:rPr>
          <w:noProof/>
        </w:rPr>
        <w:t>(</w:t>
      </w:r>
      <w:hyperlink w:anchor="_ENREF_17" w:tooltip="Kelly, 1978 #99" w:history="1">
        <w:r w:rsidR="003931D4">
          <w:rPr>
            <w:noProof/>
          </w:rPr>
          <w:t>Kelly, Mashiter et al. 1978</w:t>
        </w:r>
      </w:hyperlink>
      <w:r w:rsidR="003931D4">
        <w:rPr>
          <w:noProof/>
        </w:rPr>
        <w:t xml:space="preserve">, </w:t>
      </w:r>
      <w:hyperlink w:anchor="_ENREF_16" w:tooltip="Kelly, 1979 #80" w:history="1">
        <w:r w:rsidR="003931D4">
          <w:rPr>
            <w:noProof/>
          </w:rPr>
          <w:t>Kelly and Joplin 1979</w:t>
        </w:r>
      </w:hyperlink>
      <w:r w:rsidR="003931D4">
        <w:rPr>
          <w:noProof/>
        </w:rPr>
        <w:t>)</w:t>
      </w:r>
      <w:r>
        <w:fldChar w:fldCharType="end"/>
      </w:r>
      <w:r>
        <w:t>. The question which surfaces now is, how? It goes without saying that the annual military budget cannot sustain this instability for long. Strong fluctuations in investor confidence have been seen over the past ten</w:t>
      </w:r>
      <w:r w:rsidR="00B5413C">
        <w:t xml:space="preserve"> financial years.</w:t>
      </w:r>
    </w:p>
    <w:p w14:paraId="5557237D" w14:textId="77777777" w:rsidR="002F33BA" w:rsidRDefault="002F33BA" w:rsidP="002F33BA">
      <w:pPr>
        <w:pStyle w:val="BodyText"/>
      </w:pPr>
      <w:r>
        <w:lastRenderedPageBreak/>
        <w:t xml:space="preserve">Increasingly economic growth and innovation are being attributed to ultrasound and monitoring. We will primarily be focusing on the </w:t>
      </w:r>
      <w:proofErr w:type="spellStart"/>
      <w:r>
        <w:t>Watkis</w:t>
      </w:r>
      <w:proofErr w:type="spellEnd"/>
      <w:r>
        <w:t>-Teeth-Pulling model, which I hope will be familiar to most readers.</w:t>
      </w:r>
    </w:p>
    <w:p w14:paraId="0AF94463" w14:textId="77777777" w:rsidR="002F33BA" w:rsidRDefault="002F33BA" w:rsidP="002F33BA">
      <w:pPr>
        <w:pStyle w:val="Heading2"/>
        <w:numPr>
          <w:ilvl w:val="1"/>
          <w:numId w:val="0"/>
        </w:numPr>
        <w:tabs>
          <w:tab w:val="left" w:pos="420"/>
        </w:tabs>
        <w:ind w:left="360" w:hanging="432"/>
      </w:pPr>
      <w:r>
        <w:t xml:space="preserve">Political Factors </w:t>
      </w:r>
    </w:p>
    <w:p w14:paraId="17C13281" w14:textId="43BAFCED" w:rsidR="002F33BA" w:rsidRDefault="002F33BA" w:rsidP="002F33BA">
      <w:pPr>
        <w:pStyle w:val="BodyText"/>
      </w:pPr>
      <w:r>
        <w:t xml:space="preserve">Machiavellian politics is rife. Are our leaders justified in pursuing and maintaining political power? Comparing the electoral politics of most Western and Eastern European countries </w:t>
      </w:r>
      <w:r>
        <w:fldChar w:fldCharType="begin"/>
      </w:r>
      <w:r w:rsidR="003931D4">
        <w:instrText xml:space="preserve"> ADDIN EN.CITE &lt;EndNote&gt;&lt;Cite&gt;&lt;Author&gt;Fraser&lt;/Author&gt;&lt;Year&gt;1959&lt;/Year&gt;&lt;RecNum&gt;205&lt;/RecNum&gt;&lt;DisplayText&gt;(Fraser, Laws et al. 1959)&lt;/DisplayText&gt;&lt;record&gt;&lt;rec-number&gt;205&lt;/rec-number&gt;&lt;foreign-keys&gt;&lt;key app="EN" db-id="prxttxdzge5w54ee0e95ppw7evdzd5zf229d" timestamp="0"&gt;205&lt;/key&gt;&lt;/foreign-keys&gt;&lt;ref-type name="Journal Article"&gt;17&lt;/ref-type&gt;&lt;contributors&gt;&lt;authors&gt;&lt;author&gt;Fraser, R.&lt;/author&gt;&lt;author&gt;Laws, J. W.&lt;/author&gt;&lt;author&gt;Joplin, G. F.&lt;/author&gt;&lt;author&gt;Morrison, R.&lt;/author&gt;&lt;author&gt;Steiner, R. E.&lt;/author&gt;&lt;/authors&gt;&lt;/contributors&gt;&lt;titles&gt;&lt;title&gt;Needle implantation of yttrium seeds for pituitary ablation in cases of secondary carcinoma&lt;/title&gt;&lt;secondary-title&gt;Lancet&lt;/secondary-title&gt;&lt;/titles&gt;&lt;periodical&gt;&lt;full-title&gt;Lancet&lt;/full-title&gt;&lt;abbr-1&gt;Lancet&lt;/abbr-1&gt;&lt;abbr-2&gt;Lancet&lt;/abbr-2&gt;&lt;/periodical&gt;&lt;pages&gt;382-6&lt;/pages&gt;&lt;volume&gt;1&lt;/volume&gt;&lt;number&gt;7069&lt;/number&gt;&lt;keywords&gt;&lt;keyword&gt;Breast Neoplasms/*therapy&lt;/keyword&gt;&lt;keyword&gt;Pituitary Gland/*radiation effects ReadingList&lt;/keyword&gt;&lt;/keywords&gt;&lt;dates&gt;&lt;year&gt;1959&lt;/year&gt;&lt;pub-dates&gt;&lt;date&gt;Feb 21&lt;/date&gt;&lt;/pub-dates&gt;&lt;/dates&gt;&lt;accession-num&gt;13632031&lt;/accession-num&gt;&lt;urls&gt;&lt;related-urls&gt;&lt;url&gt;http://www.ncbi.nlm.nih.gov/entrez/query.fcgi?cmd=Retrieve&amp;amp;db=PubMed&amp;amp;dopt=Citation&amp;amp;list_uids=13632031 &lt;/url&gt;&lt;/related-urls&gt;&lt;/urls&gt;&lt;custom1&gt;Secondary Source&lt;/custom1&gt;&lt;/record&gt;&lt;/Cite&gt;&lt;/EndNote&gt;</w:instrText>
      </w:r>
      <w:r>
        <w:fldChar w:fldCharType="separate"/>
      </w:r>
      <w:r w:rsidR="003931D4">
        <w:rPr>
          <w:noProof/>
        </w:rPr>
        <w:t>(</w:t>
      </w:r>
      <w:hyperlink w:anchor="_ENREF_11" w:tooltip="Fraser, 1959 #205" w:history="1">
        <w:r w:rsidR="003931D4">
          <w:rPr>
            <w:noProof/>
          </w:rPr>
          <w:t>Fraser, Laws et al. 1959</w:t>
        </w:r>
      </w:hyperlink>
      <w:r w:rsidR="003931D4">
        <w:rPr>
          <w:noProof/>
        </w:rPr>
        <w:t>)</w:t>
      </w:r>
      <w:r>
        <w:fldChar w:fldCharType="end"/>
      </w:r>
      <w:r>
        <w:t xml:space="preserve"> is like comparing playing with a puppy and singing with a blackbird.</w:t>
      </w:r>
    </w:p>
    <w:p w14:paraId="69BB3C9A" w14:textId="77777777" w:rsidR="002F33BA" w:rsidRDefault="002F33BA" w:rsidP="002F33BA">
      <w:pPr>
        <w:pStyle w:val="BodyText"/>
      </w:pPr>
      <w:r>
        <w:t xml:space="preserve">To quote award winning journalist Odysseus B. </w:t>
      </w:r>
      <w:proofErr w:type="spellStart"/>
      <w:r>
        <w:t>Adger</w:t>
      </w:r>
      <w:proofErr w:type="spellEnd"/>
      <w:r>
        <w:t xml:space="preserve"> “People in glass houses shouldn’t throw parties.” He was first introduced to pituitary disease by his mother. It is a </w:t>
      </w:r>
      <w:proofErr w:type="spellStart"/>
      <w:r>
        <w:t>well known</w:t>
      </w:r>
      <w:proofErr w:type="spellEnd"/>
      <w:r>
        <w:t xml:space="preserve"> “secret” that this is what prompted many politicians to first strive for power.</w:t>
      </w:r>
    </w:p>
    <w:p w14:paraId="4F10D38F" w14:textId="77777777" w:rsidR="002F33BA" w:rsidRDefault="002F33BA" w:rsidP="002F33BA">
      <w:pPr>
        <w:pStyle w:val="BodyText"/>
      </w:pPr>
      <w:r>
        <w:t>The media have made politics quite a spectacle. Comparing the electoral politics of most Western and Eastern European countries is like comparing ultrasound and monitoring and political feeling.</w:t>
      </w:r>
    </w:p>
    <w:p w14:paraId="5390F934" w14:textId="619C4A79" w:rsidR="002F33BA" w:rsidRDefault="002F33BA" w:rsidP="002F33BA">
      <w:pPr>
        <w:pStyle w:val="BodyText"/>
      </w:pPr>
      <w:r>
        <w:t xml:space="preserve">Consider this, spoken at the tender age of 14 by that most brilliant mind Francis Lionel Forbes Dickinson “political change changes politics, but where does it go?” Considered by many to be one of the “Founding Fathers” of ultrasound and monitoring, his words cannot be overlooked </w:t>
      </w:r>
      <w:r>
        <w:fldChar w:fldCharType="begin"/>
      </w:r>
      <w:r w:rsidR="003931D4">
        <w:instrText xml:space="preserve"> ADDIN EN.CITE &lt;EndNote&gt;&lt;Cite&gt;&lt;Author&gt;Joplin&lt;/Author&gt;&lt;Year&gt;1962&lt;/Year&gt;&lt;RecNum&gt;191&lt;/RecNum&gt;&lt;DisplayText&gt;(Joplin and Jegatheesan 1962)&lt;/DisplayText&gt;&lt;record&gt;&lt;rec-number&gt;191&lt;/rec-number&gt;&lt;foreign-keys&gt;&lt;key app="EN" db-id="prxttxdzge5w54ee0e95ppw7evdzd5zf229d" timestamp="0"&gt;191&lt;/key&gt;&lt;/foreign-keys&gt;&lt;ref-type name="Journal Article"&gt;17&lt;/ref-type&gt;&lt;contributors&gt;&lt;authors&gt;&lt;author&gt;Joplin, G. F.&lt;/author&gt;&lt;author&gt;Jegatheesan, K. A.&lt;/author&gt;&lt;/authors&gt;&lt;/contributors&gt;&lt;titles&gt;&lt;title&gt;Serum glycolytic enzymes and acid phosphatases in mammary carcinomatosis&lt;/title&gt;&lt;secondary-title&gt;Br Med J&lt;/secondary-title&gt;&lt;/titles&gt;&lt;periodical&gt;&lt;full-title&gt;British Medical Journal&lt;/full-title&gt;&lt;abbr-1&gt;Br. Med. J.&lt;/abbr-1&gt;&lt;abbr-2&gt;Br Med J&lt;/abbr-2&gt;&lt;/periodical&gt;&lt;pages&gt;827-31&lt;/pages&gt;&lt;volume&gt;1&lt;/volume&gt;&lt;number&gt;5281&lt;/number&gt;&lt;keywords&gt;&lt;keyword&gt;Breast Neoplasms/*blood&lt;/keyword&gt;&lt;keyword&gt;Intramolecular Transferases/*blood&lt;/keyword&gt;&lt;keyword&gt;Isomerases/*blood&lt;/keyword&gt;&lt;keyword&gt;Phosphoric Monoester Hydrolases/*blood ReadingList&lt;/keyword&gt;&lt;/keywords&gt;&lt;dates&gt;&lt;year&gt;1962&lt;/year&gt;&lt;pub-dates&gt;&lt;date&gt;Mar 24&lt;/date&gt;&lt;/pub-dates&gt;&lt;/dates&gt;&lt;accession-num&gt;14452413&lt;/accession-num&gt;&lt;urls&gt;&lt;related-urls&gt;&lt;url&gt;http://www.ncbi.nlm.nih.gov/entrez/query.fcgi?cmd=Retrieve&amp;amp;db=PubMed&amp;amp;dopt=Citation&amp;amp;list_uids=14452413 &lt;/url&gt;&lt;/related-urls&gt;&lt;/urls&gt;&lt;custom1&gt;Primary source&lt;/custom1&gt;&lt;/record&gt;&lt;/Cite&gt;&lt;/EndNote&gt;</w:instrText>
      </w:r>
      <w:r>
        <w:fldChar w:fldCharType="separate"/>
      </w:r>
      <w:r w:rsidR="003931D4">
        <w:rPr>
          <w:noProof/>
        </w:rPr>
        <w:t>(</w:t>
      </w:r>
      <w:hyperlink w:anchor="_ENREF_15" w:tooltip="Joplin, 1962 #191" w:history="1">
        <w:r w:rsidR="003931D4">
          <w:rPr>
            <w:noProof/>
          </w:rPr>
          <w:t>Joplin and Jegatheesan 1962</w:t>
        </w:r>
      </w:hyperlink>
      <w:r w:rsidR="003931D4">
        <w:rPr>
          <w:noProof/>
        </w:rPr>
        <w:t>)</w:t>
      </w:r>
      <w:r>
        <w:fldChar w:fldCharType="end"/>
      </w:r>
      <w:r>
        <w:t>. If I may be as bold as to paraphrase, he was saying that “political ideals are built on the solid cornerstone.”</w:t>
      </w:r>
    </w:p>
    <w:p w14:paraId="7BB51B13" w14:textId="77777777" w:rsidR="002F33BA" w:rsidRDefault="002F33BA" w:rsidP="002F33BA">
      <w:pPr>
        <w:pStyle w:val="BodyText"/>
      </w:pPr>
      <w:r>
        <w:t>One thing is certain. What is more human than politics? Posturing as concerned patriarchs, many politicians guide the electorate herd to the inevitable cattle shed of “equal opportunity.” Looking at the spectrum represented by a single political party can be reminiscent of comparing calcitonin and former Wolves striker Steve Bull.</w:t>
      </w:r>
    </w:p>
    <w:p w14:paraId="6DDCAA46" w14:textId="31DF313F" w:rsidR="002F33BA" w:rsidRDefault="002F33BA" w:rsidP="002F33BA">
      <w:pPr>
        <w:pStyle w:val="BodyText"/>
      </w:pPr>
      <w:r>
        <w:t xml:space="preserve">Let us consider the words of that </w:t>
      </w:r>
      <w:proofErr w:type="gramStart"/>
      <w:r>
        <w:t>silver tongued</w:t>
      </w:r>
      <w:proofErr w:type="gramEnd"/>
      <w:r>
        <w:t xml:space="preserve"> orator, the uncompromising Demetrius Lionel Forbes Dickinson: “consciousness complicates a myriad of progressions.” I argue that his insight into calcitonin provided the inspiration for these great words </w:t>
      </w:r>
      <w:r>
        <w:fldChar w:fldCharType="begin"/>
      </w:r>
      <w:r w:rsidR="003931D4">
        <w:instrText xml:space="preserve"> ADDIN EN.CITE &lt;EndNote&gt;&lt;Cite&gt;&lt;Author&gt;Reiner&lt;/Author&gt;&lt;Year&gt;1970&lt;/Year&gt;&lt;RecNum&gt;154&lt;/RecNum&gt;&lt;DisplayText&gt;(Reiner, Nadarajah et al. 1970)&lt;/DisplayText&gt;&lt;record&gt;&lt;rec-number&gt;154&lt;/rec-number&gt;&lt;foreign-keys&gt;&lt;key app="EN" db-id="prxttxdzge5w54ee0e95ppw7evdzd5zf229d" timestamp="0"&gt;154&lt;/key&gt;&lt;/foreign-keys&gt;&lt;ref-type name="Journal Article"&gt;17&lt;/ref-type&gt;&lt;contributors&gt;&lt;authors&gt;&lt;author&gt;Reiner, M.&lt;/author&gt;&lt;author&gt;Nadarajah, A.&lt;/author&gt;&lt;author&gt;Leese, B.&lt;/author&gt;&lt;author&gt;Joplin, G. F.&lt;/author&gt;&lt;/authors&gt;&lt;/contributors&gt;&lt;titles&gt;&lt;title&gt;Measurement of calcium absorption by a double isotope method in patients with disorders of calcium metabolism&lt;/title&gt;&lt;secondary-title&gt;Calcif Tissue Res&lt;/secondary-title&gt;&lt;/titles&gt;&lt;periodical&gt;&lt;full-title&gt;Calcified Tissue Research&lt;/full-title&gt;&lt;abbr-1&gt;Calcif. Tissue Res.&lt;/abbr-1&gt;&lt;abbr-2&gt;Calcif Tissue Res&lt;/abbr-2&gt;&lt;/periodical&gt;&lt;pages&gt;Suppl:95&lt;/pages&gt;&lt;keywords&gt;&lt;keyword&gt;Calcium/*metabolism&lt;/keyword&gt;&lt;keyword&gt;Calcium Isotopes/metabolism&lt;/keyword&gt;&lt;keyword&gt;*Calcium Metabolism Disorders&lt;/keyword&gt;&lt;keyword&gt;Calcium, Dietary/metabolism&lt;/keyword&gt;&lt;keyword&gt;Feces/analysis&lt;/keyword&gt;&lt;keyword&gt;Humans&lt;/keyword&gt;&lt;keyword&gt;Methods&lt;/keyword&gt;&lt;/keywords&gt;&lt;dates&gt;&lt;year&gt;1970&lt;/year&gt;&lt;/dates&gt;&lt;accession-num&gt;5427984&lt;/accession-num&gt;&lt;urls&gt;&lt;related-urls&gt;&lt;url&gt;http://www.ncbi.nlm.nih.gov/entrez/query.fcgi?cmd=Retrieve&amp;amp;db=PubMed&amp;amp;dopt=Citation&amp;amp;list_uids=5427984 &lt;/url&gt;&lt;/related-urls&gt;&lt;/urls&gt;&lt;custom1&gt;Secondary Source&lt;/custom1&gt;&lt;/record&gt;&lt;/Cite&gt;&lt;/EndNote&gt;</w:instrText>
      </w:r>
      <w:r>
        <w:fldChar w:fldCharType="separate"/>
      </w:r>
      <w:r w:rsidR="003931D4">
        <w:rPr>
          <w:noProof/>
        </w:rPr>
        <w:t>(</w:t>
      </w:r>
      <w:hyperlink w:anchor="_ENREF_18" w:tooltip="Reiner, 1970 #154" w:history="1">
        <w:r w:rsidR="003931D4">
          <w:rPr>
            <w:noProof/>
          </w:rPr>
          <w:t>Reiner, Nadarajah et al. 1970</w:t>
        </w:r>
      </w:hyperlink>
      <w:r w:rsidR="003931D4">
        <w:rPr>
          <w:noProof/>
        </w:rPr>
        <w:t>)</w:t>
      </w:r>
      <w:r>
        <w:fldChar w:fldCharType="end"/>
      </w:r>
      <w:r>
        <w:t>. To paraphrase, the quote is saying “care wins votes.”</w:t>
      </w:r>
    </w:p>
    <w:p w14:paraId="457D41BB" w14:textId="77777777" w:rsidR="002F33BA" w:rsidRDefault="002F33BA" w:rsidP="002F33BA">
      <w:pPr>
        <w:pStyle w:val="Heading2"/>
        <w:numPr>
          <w:ilvl w:val="1"/>
          <w:numId w:val="0"/>
        </w:numPr>
        <w:tabs>
          <w:tab w:val="left" w:pos="420"/>
        </w:tabs>
        <w:ind w:left="360" w:hanging="432"/>
      </w:pPr>
      <w:r>
        <w:t xml:space="preserve">Conclusion </w:t>
      </w:r>
    </w:p>
    <w:p w14:paraId="714F77F9" w14:textId="77777777" w:rsidR="002F33BA" w:rsidRDefault="002F33BA" w:rsidP="002F33BA">
      <w:pPr>
        <w:pStyle w:val="BodyText"/>
      </w:pPr>
      <w:r>
        <w:t>What can we conclude? Well, pituitary disease may not be the best thing since sliced bread, but it’s still important. It fills a hole, influences the influencers, and it is part of the human condition.</w:t>
      </w:r>
    </w:p>
    <w:p w14:paraId="10BA91E2" w14:textId="77777777" w:rsidR="002F33BA" w:rsidRDefault="002F33BA" w:rsidP="002F33BA">
      <w:pPr>
        <w:pStyle w:val="BodyText"/>
      </w:pPr>
      <w:r>
        <w:t xml:space="preserve">Here with the final word is </w:t>
      </w:r>
      <w:smartTag w:uri="urn:schemas-microsoft-com:office:smarttags" w:element="City">
        <w:smartTag w:uri="urn:schemas-microsoft-com:office:smarttags" w:element="country-region">
          <w:r>
            <w:t>Hollywood</w:t>
          </w:r>
        </w:smartTag>
      </w:smartTag>
      <w:r>
        <w:t>’s Wyclef Garfunkel: “It’s been nice educating you.”</w:t>
      </w:r>
    </w:p>
    <w:p w14:paraId="607B397B" w14:textId="77777777" w:rsidR="002F33BA" w:rsidRDefault="002F33BA" w:rsidP="002F33BA">
      <w:pPr>
        <w:pStyle w:val="BodyText"/>
      </w:pPr>
    </w:p>
    <w:p w14:paraId="5FB9D5A4" w14:textId="77777777" w:rsidR="003931D4" w:rsidRPr="003931D4" w:rsidRDefault="002F33BA" w:rsidP="003931D4">
      <w:pPr>
        <w:pStyle w:val="EndNoteBibliography"/>
        <w:spacing w:after="0"/>
      </w:pPr>
      <w:r>
        <w:lastRenderedPageBreak/>
        <w:fldChar w:fldCharType="begin"/>
      </w:r>
      <w:r>
        <w:instrText xml:space="preserve"> ADDIN EN.REFLIST </w:instrText>
      </w:r>
      <w:r>
        <w:fldChar w:fldCharType="separate"/>
      </w:r>
      <w:bookmarkStart w:id="0" w:name="_ENREF_1"/>
      <w:r w:rsidR="003931D4" w:rsidRPr="003931D4">
        <w:t xml:space="preserve">Abd el-Hamid, M. W., G. F. Joplin and P. D. Lewis (1988). "Incidentally found small pituitary adenomas may have no effect on fertility." </w:t>
      </w:r>
      <w:r w:rsidR="003931D4" w:rsidRPr="003931D4">
        <w:rPr>
          <w:u w:val="single"/>
        </w:rPr>
        <w:t>Acta Endocrinol (Copenh)</w:t>
      </w:r>
      <w:r w:rsidR="003931D4" w:rsidRPr="003931D4">
        <w:t xml:space="preserve"> </w:t>
      </w:r>
      <w:r w:rsidR="003931D4" w:rsidRPr="003931D4">
        <w:rPr>
          <w:b/>
        </w:rPr>
        <w:t>117</w:t>
      </w:r>
      <w:r w:rsidR="003931D4" w:rsidRPr="003931D4">
        <w:t>(3): 361-364.</w:t>
      </w:r>
      <w:bookmarkEnd w:id="0"/>
    </w:p>
    <w:p w14:paraId="62034695" w14:textId="77777777" w:rsidR="003931D4" w:rsidRPr="003931D4" w:rsidRDefault="003931D4" w:rsidP="003931D4">
      <w:pPr>
        <w:pStyle w:val="EndNoteBibliography"/>
        <w:spacing w:after="0"/>
      </w:pPr>
      <w:bookmarkStart w:id="1" w:name="_ENREF_2"/>
      <w:r w:rsidRPr="003931D4">
        <w:t xml:space="preserve">Beaney, R. P., J. S. Gibbs, D. J. Brooks, C. G. McKenzie, G. F. Joplin and T. Jones (1987). "Absence of irradiation induced ischaemic temporal lobe damage in patients with pituitary tumours." </w:t>
      </w:r>
      <w:r w:rsidRPr="003931D4">
        <w:rPr>
          <w:u w:val="single"/>
        </w:rPr>
        <w:t>J Neurooncol</w:t>
      </w:r>
      <w:r w:rsidRPr="003931D4">
        <w:t xml:space="preserve"> </w:t>
      </w:r>
      <w:r w:rsidRPr="003931D4">
        <w:rPr>
          <w:b/>
        </w:rPr>
        <w:t>5</w:t>
      </w:r>
      <w:r w:rsidRPr="003931D4">
        <w:t>(2): 129-137.</w:t>
      </w:r>
      <w:bookmarkEnd w:id="1"/>
    </w:p>
    <w:p w14:paraId="655F6870" w14:textId="77777777" w:rsidR="003931D4" w:rsidRPr="003931D4" w:rsidRDefault="003931D4" w:rsidP="003931D4">
      <w:pPr>
        <w:pStyle w:val="EndNoteBibliography"/>
        <w:spacing w:after="0"/>
      </w:pPr>
      <w:bookmarkStart w:id="2" w:name="_ENREF_3"/>
      <w:r w:rsidRPr="003931D4">
        <w:t xml:space="preserve">Blunt, S. B., L. M. Sandler, J. M. Burrin and G. F. Joplin (1990). "An evaluation of the distinction of ectopic and pituitary ACTH dependent Cushing's syndrome by clinical features, biochemical tests and radiological findings." </w:t>
      </w:r>
      <w:r w:rsidRPr="003931D4">
        <w:rPr>
          <w:u w:val="single"/>
        </w:rPr>
        <w:t>Q J Med</w:t>
      </w:r>
      <w:r w:rsidRPr="003931D4">
        <w:t xml:space="preserve"> </w:t>
      </w:r>
      <w:r w:rsidRPr="003931D4">
        <w:rPr>
          <w:b/>
        </w:rPr>
        <w:t>77</w:t>
      </w:r>
      <w:r w:rsidRPr="003931D4">
        <w:t>(283): 1113-1133.</w:t>
      </w:r>
      <w:bookmarkEnd w:id="2"/>
    </w:p>
    <w:p w14:paraId="7CACB72D" w14:textId="77777777" w:rsidR="003931D4" w:rsidRPr="003931D4" w:rsidRDefault="003931D4" w:rsidP="003931D4">
      <w:pPr>
        <w:pStyle w:val="EndNoteBibliography"/>
        <w:spacing w:after="0"/>
      </w:pPr>
      <w:bookmarkStart w:id="3" w:name="_ENREF_4"/>
      <w:r w:rsidRPr="003931D4">
        <w:t xml:space="preserve">Bordier, P. (2003). </w:t>
      </w:r>
      <w:r w:rsidRPr="003931D4">
        <w:rPr>
          <w:u w:val="single"/>
        </w:rPr>
        <w:t>On The Study of Advanced Treatments</w:t>
      </w:r>
      <w:r w:rsidRPr="003931D4">
        <w:t>. Amsterdam, Bouvier.</w:t>
      </w:r>
      <w:bookmarkEnd w:id="3"/>
    </w:p>
    <w:p w14:paraId="3C5994F1" w14:textId="77777777" w:rsidR="003931D4" w:rsidRPr="003931D4" w:rsidRDefault="003931D4" w:rsidP="003931D4">
      <w:pPr>
        <w:pStyle w:val="EndNoteBibliography"/>
        <w:spacing w:after="0"/>
      </w:pPr>
      <w:bookmarkStart w:id="4" w:name="_ENREF_5"/>
      <w:r w:rsidRPr="003931D4">
        <w:t xml:space="preserve">Breathnach, S. M., C. Metreweli, G. F. Joplin and A. P. Hall (1978). "Ultrasound and the monitoring of treatment for amoebic liver abscess." </w:t>
      </w:r>
      <w:r w:rsidRPr="003931D4">
        <w:rPr>
          <w:u w:val="single"/>
        </w:rPr>
        <w:t>Trans R Soc Trop Med Hyg</w:t>
      </w:r>
      <w:r w:rsidRPr="003931D4">
        <w:t xml:space="preserve"> </w:t>
      </w:r>
      <w:r w:rsidRPr="003931D4">
        <w:rPr>
          <w:b/>
        </w:rPr>
        <w:t>72</w:t>
      </w:r>
      <w:r w:rsidRPr="003931D4">
        <w:t>(6): 647-649.</w:t>
      </w:r>
      <w:bookmarkEnd w:id="4"/>
    </w:p>
    <w:p w14:paraId="678C5ADA" w14:textId="77777777" w:rsidR="003931D4" w:rsidRPr="003931D4" w:rsidRDefault="003931D4" w:rsidP="003931D4">
      <w:pPr>
        <w:pStyle w:val="EndNoteBibliography"/>
        <w:spacing w:after="0"/>
      </w:pPr>
      <w:bookmarkStart w:id="5" w:name="_ENREF_6"/>
      <w:r w:rsidRPr="003931D4">
        <w:t xml:space="preserve">Burke, C. W., F. H. Doyle, G. F. Joplin, R. N. Arnot, D. P. Macerlean and T. R. Fraser (1973). "Cushing's disease. Treatment by pituitary implantation of radioactive gold or yttrium seeds." </w:t>
      </w:r>
      <w:r w:rsidRPr="003931D4">
        <w:rPr>
          <w:u w:val="single"/>
        </w:rPr>
        <w:t>Q J Med</w:t>
      </w:r>
      <w:r w:rsidRPr="003931D4">
        <w:t xml:space="preserve"> </w:t>
      </w:r>
      <w:r w:rsidRPr="003931D4">
        <w:rPr>
          <w:b/>
        </w:rPr>
        <w:t>42</w:t>
      </w:r>
      <w:r w:rsidRPr="003931D4">
        <w:t>(168): 693-714.</w:t>
      </w:r>
      <w:bookmarkEnd w:id="5"/>
    </w:p>
    <w:p w14:paraId="51559F46" w14:textId="77777777" w:rsidR="003931D4" w:rsidRPr="003931D4" w:rsidRDefault="003931D4" w:rsidP="003931D4">
      <w:pPr>
        <w:pStyle w:val="EndNoteBibliography"/>
        <w:spacing w:after="0"/>
      </w:pPr>
      <w:bookmarkStart w:id="6" w:name="_ENREF_7"/>
      <w:r w:rsidRPr="003931D4">
        <w:t xml:space="preserve">Cassar, J. (1980). "Deoxycorticosterone and aldosterone excretion in Cushing's syndrome." </w:t>
      </w:r>
      <w:r w:rsidRPr="003931D4">
        <w:rPr>
          <w:u w:val="single"/>
        </w:rPr>
        <w:t>Metabolism</w:t>
      </w:r>
      <w:r w:rsidRPr="003931D4">
        <w:t xml:space="preserve"> </w:t>
      </w:r>
      <w:r w:rsidRPr="003931D4">
        <w:rPr>
          <w:b/>
        </w:rPr>
        <w:t>29</w:t>
      </w:r>
      <w:r w:rsidRPr="003931D4">
        <w:t>(2): 115-119.</w:t>
      </w:r>
      <w:bookmarkEnd w:id="6"/>
    </w:p>
    <w:p w14:paraId="7787675F" w14:textId="77777777" w:rsidR="003931D4" w:rsidRPr="003931D4" w:rsidRDefault="003931D4" w:rsidP="003931D4">
      <w:pPr>
        <w:pStyle w:val="EndNoteBibliography"/>
        <w:spacing w:after="0"/>
      </w:pPr>
      <w:bookmarkStart w:id="7" w:name="_ENREF_8"/>
      <w:r w:rsidRPr="003931D4">
        <w:t xml:space="preserve">Cassar, J. (1980). "Successful pregnancy induced by human menopausal gonadotrophin in a patient with growth hormone deficiency and primary amenorrhoea: case report." </w:t>
      </w:r>
      <w:r w:rsidRPr="003931D4">
        <w:rPr>
          <w:u w:val="single"/>
        </w:rPr>
        <w:t>Br J Obstet Gynaecol</w:t>
      </w:r>
      <w:r w:rsidRPr="003931D4">
        <w:t xml:space="preserve"> </w:t>
      </w:r>
      <w:r w:rsidRPr="003931D4">
        <w:rPr>
          <w:b/>
        </w:rPr>
        <w:t>87</w:t>
      </w:r>
      <w:r w:rsidRPr="003931D4">
        <w:t>(4): 337-339.</w:t>
      </w:r>
      <w:bookmarkEnd w:id="7"/>
    </w:p>
    <w:p w14:paraId="16C05007" w14:textId="77777777" w:rsidR="003931D4" w:rsidRPr="003931D4" w:rsidRDefault="003931D4" w:rsidP="003931D4">
      <w:pPr>
        <w:pStyle w:val="EndNoteBibliography"/>
        <w:spacing w:after="0"/>
      </w:pPr>
      <w:bookmarkStart w:id="8" w:name="_ENREF_9"/>
      <w:r w:rsidRPr="003931D4">
        <w:t xml:space="preserve">Fisher, M. T., P. R. Atkins and G. F. Joplin (1972). "A method for measuring faecal chromium and its use as a marker in human metabolic balances." </w:t>
      </w:r>
      <w:r w:rsidRPr="003931D4">
        <w:rPr>
          <w:u w:val="single"/>
        </w:rPr>
        <w:t>Clin Chim Acta</w:t>
      </w:r>
      <w:r w:rsidRPr="003931D4">
        <w:t xml:space="preserve"> </w:t>
      </w:r>
      <w:r w:rsidRPr="003931D4">
        <w:rPr>
          <w:b/>
        </w:rPr>
        <w:t>41</w:t>
      </w:r>
      <w:r w:rsidRPr="003931D4">
        <w:t>: 109-122.</w:t>
      </w:r>
      <w:bookmarkEnd w:id="8"/>
    </w:p>
    <w:p w14:paraId="007BAE6D" w14:textId="77777777" w:rsidR="003931D4" w:rsidRPr="003931D4" w:rsidRDefault="003931D4" w:rsidP="003931D4">
      <w:pPr>
        <w:pStyle w:val="EndNoteBibliography"/>
        <w:spacing w:after="0"/>
      </w:pPr>
      <w:bookmarkStart w:id="9" w:name="_ENREF_10"/>
      <w:r w:rsidRPr="003931D4">
        <w:t xml:space="preserve">Foster, G. V., G. F. Joplin, I. MacIntyre, K. E. Melvin and E. Slack (1966). "Effect of thyrocalcitonin in man." </w:t>
      </w:r>
      <w:r w:rsidRPr="003931D4">
        <w:rPr>
          <w:u w:val="single"/>
        </w:rPr>
        <w:t>Lancet</w:t>
      </w:r>
      <w:r w:rsidRPr="003931D4">
        <w:t xml:space="preserve"> </w:t>
      </w:r>
      <w:r w:rsidRPr="003931D4">
        <w:rPr>
          <w:b/>
        </w:rPr>
        <w:t>1</w:t>
      </w:r>
      <w:r w:rsidRPr="003931D4">
        <w:t>(7429): 107-109.</w:t>
      </w:r>
      <w:bookmarkEnd w:id="9"/>
    </w:p>
    <w:p w14:paraId="2A72E42A" w14:textId="77777777" w:rsidR="003931D4" w:rsidRPr="003931D4" w:rsidRDefault="003931D4" w:rsidP="003931D4">
      <w:pPr>
        <w:pStyle w:val="EndNoteBibliography"/>
        <w:spacing w:after="0"/>
      </w:pPr>
      <w:bookmarkStart w:id="10" w:name="_ENREF_11"/>
      <w:r w:rsidRPr="003931D4">
        <w:t xml:space="preserve">Fraser, R., J. W. Laws, G. F. Joplin, R. Morrison and R. E. Steiner (1959). "Needle implantation of yttrium seeds for pituitary ablation in cases of secondary carcinoma." </w:t>
      </w:r>
      <w:r w:rsidRPr="003931D4">
        <w:rPr>
          <w:u w:val="single"/>
        </w:rPr>
        <w:t>Lancet</w:t>
      </w:r>
      <w:r w:rsidRPr="003931D4">
        <w:t xml:space="preserve"> </w:t>
      </w:r>
      <w:r w:rsidRPr="003931D4">
        <w:rPr>
          <w:b/>
        </w:rPr>
        <w:t>1</w:t>
      </w:r>
      <w:r w:rsidRPr="003931D4">
        <w:t>(7069): 382-386.</w:t>
      </w:r>
      <w:bookmarkEnd w:id="10"/>
    </w:p>
    <w:p w14:paraId="32570E64" w14:textId="77777777" w:rsidR="003931D4" w:rsidRPr="003931D4" w:rsidRDefault="003931D4" w:rsidP="003931D4">
      <w:pPr>
        <w:pStyle w:val="EndNoteBibliography"/>
        <w:spacing w:after="0"/>
      </w:pPr>
      <w:bookmarkStart w:id="11" w:name="_ENREF_12"/>
      <w:r w:rsidRPr="003931D4">
        <w:t xml:space="preserve">Ginsberg, L., P. F. Ludman, J. V. Anderson, J. M. Burrin and G. F. Joplin (1988). "Does stressful venepuncture explain increased midnight serum cortisol concentration?" </w:t>
      </w:r>
      <w:r w:rsidRPr="003931D4">
        <w:rPr>
          <w:u w:val="single"/>
        </w:rPr>
        <w:t>Lancet</w:t>
      </w:r>
      <w:r w:rsidRPr="003931D4">
        <w:t xml:space="preserve"> </w:t>
      </w:r>
      <w:r w:rsidRPr="003931D4">
        <w:rPr>
          <w:b/>
        </w:rPr>
        <w:t>2</w:t>
      </w:r>
      <w:r w:rsidRPr="003931D4">
        <w:t>(8622): 1257.</w:t>
      </w:r>
      <w:bookmarkEnd w:id="11"/>
    </w:p>
    <w:p w14:paraId="150EBC09" w14:textId="77777777" w:rsidR="003931D4" w:rsidRPr="003931D4" w:rsidRDefault="003931D4" w:rsidP="003931D4">
      <w:pPr>
        <w:pStyle w:val="EndNoteBibliography"/>
        <w:spacing w:after="0"/>
      </w:pPr>
      <w:bookmarkStart w:id="12" w:name="_ENREF_13"/>
      <w:r w:rsidRPr="003931D4">
        <w:t xml:space="preserve">Jadresic, A., L. M. Banks, D. F. Child, L. Diamant, F. H. Doyle, T. R. Fraser and G. F. Joplin (1982). "The acromegaly syndrome. Relation between clinical features, growth hormone values and radiological characteristics of the pituitary tumours." </w:t>
      </w:r>
      <w:r w:rsidRPr="003931D4">
        <w:rPr>
          <w:u w:val="single"/>
        </w:rPr>
        <w:t>Q J Med</w:t>
      </w:r>
      <w:r w:rsidRPr="003931D4">
        <w:t xml:space="preserve"> </w:t>
      </w:r>
      <w:r w:rsidRPr="003931D4">
        <w:rPr>
          <w:b/>
        </w:rPr>
        <w:t>51</w:t>
      </w:r>
      <w:r w:rsidRPr="003931D4">
        <w:t>(202): 189-204.</w:t>
      </w:r>
      <w:bookmarkEnd w:id="12"/>
    </w:p>
    <w:p w14:paraId="307684E6" w14:textId="77777777" w:rsidR="003931D4" w:rsidRPr="003931D4" w:rsidRDefault="003931D4" w:rsidP="003931D4">
      <w:pPr>
        <w:pStyle w:val="EndNoteBibliography"/>
        <w:spacing w:after="0"/>
      </w:pPr>
      <w:bookmarkStart w:id="13" w:name="_ENREF_14"/>
      <w:r w:rsidRPr="003931D4">
        <w:t xml:space="preserve">Jimenez, L. E., T. J. Spinks, A. S. Ranicar and G. F. Joplin (1984). "Total body calcium mass in primary hyperparathyroidism and long-term changes." </w:t>
      </w:r>
      <w:r w:rsidRPr="003931D4">
        <w:rPr>
          <w:u w:val="single"/>
        </w:rPr>
        <w:t>Calcif Tissue Int</w:t>
      </w:r>
      <w:r w:rsidRPr="003931D4">
        <w:t xml:space="preserve"> </w:t>
      </w:r>
      <w:r w:rsidRPr="003931D4">
        <w:rPr>
          <w:b/>
        </w:rPr>
        <w:t>36</w:t>
      </w:r>
      <w:r w:rsidRPr="003931D4">
        <w:t>(1): 4.</w:t>
      </w:r>
      <w:bookmarkEnd w:id="13"/>
    </w:p>
    <w:p w14:paraId="08A07334" w14:textId="77777777" w:rsidR="003931D4" w:rsidRPr="003931D4" w:rsidRDefault="003931D4" w:rsidP="003931D4">
      <w:pPr>
        <w:pStyle w:val="EndNoteBibliography"/>
        <w:spacing w:after="0"/>
      </w:pPr>
      <w:bookmarkStart w:id="14" w:name="_ENREF_15"/>
      <w:r w:rsidRPr="003931D4">
        <w:t xml:space="preserve">Joplin, G. F. and K. A. Jegatheesan (1962). "Serum glycolytic enzymes and acid phosphatases in mammary carcinomatosis." </w:t>
      </w:r>
      <w:r w:rsidRPr="003931D4">
        <w:rPr>
          <w:u w:val="single"/>
        </w:rPr>
        <w:t>Br Med J</w:t>
      </w:r>
      <w:r w:rsidRPr="003931D4">
        <w:t xml:space="preserve"> </w:t>
      </w:r>
      <w:r w:rsidRPr="003931D4">
        <w:rPr>
          <w:b/>
        </w:rPr>
        <w:t>1</w:t>
      </w:r>
      <w:r w:rsidRPr="003931D4">
        <w:t>(5281): 827-831.</w:t>
      </w:r>
      <w:bookmarkEnd w:id="14"/>
    </w:p>
    <w:p w14:paraId="0C4394AD" w14:textId="77777777" w:rsidR="003931D4" w:rsidRPr="003931D4" w:rsidRDefault="003931D4" w:rsidP="003931D4">
      <w:pPr>
        <w:pStyle w:val="EndNoteBibliography"/>
        <w:spacing w:after="0"/>
      </w:pPr>
      <w:bookmarkStart w:id="15" w:name="_ENREF_16"/>
      <w:r w:rsidRPr="003931D4">
        <w:t xml:space="preserve">Kelly, W. F. and G. F. Joplin (1979). "Intermittent ophthalmoplegia." </w:t>
      </w:r>
      <w:r w:rsidRPr="003931D4">
        <w:rPr>
          <w:u w:val="single"/>
        </w:rPr>
        <w:t>Br Med J</w:t>
      </w:r>
      <w:r w:rsidRPr="003931D4">
        <w:t xml:space="preserve"> </w:t>
      </w:r>
      <w:r w:rsidRPr="003931D4">
        <w:rPr>
          <w:b/>
        </w:rPr>
        <w:t>1</w:t>
      </w:r>
      <w:r w:rsidRPr="003931D4">
        <w:t>(6161): 489.</w:t>
      </w:r>
      <w:bookmarkEnd w:id="15"/>
    </w:p>
    <w:p w14:paraId="25D58E95" w14:textId="77777777" w:rsidR="003931D4" w:rsidRPr="003931D4" w:rsidRDefault="003931D4" w:rsidP="003931D4">
      <w:pPr>
        <w:pStyle w:val="EndNoteBibliography"/>
        <w:spacing w:after="0"/>
      </w:pPr>
      <w:bookmarkStart w:id="16" w:name="_ENREF_17"/>
      <w:r w:rsidRPr="003931D4">
        <w:t xml:space="preserve">Kelly, W. F., K. Mashiter, F. H. Doyle, L. M. Banks and G. F. Joplin (1978). "Treatment of prolactin-secreting pituitary tumours in young women by needle implantation of radioactive yttrium." </w:t>
      </w:r>
      <w:r w:rsidRPr="003931D4">
        <w:rPr>
          <w:u w:val="single"/>
        </w:rPr>
        <w:t>Q J Med</w:t>
      </w:r>
      <w:r w:rsidRPr="003931D4">
        <w:t xml:space="preserve"> </w:t>
      </w:r>
      <w:r w:rsidRPr="003931D4">
        <w:rPr>
          <w:b/>
        </w:rPr>
        <w:t>47</w:t>
      </w:r>
      <w:r w:rsidRPr="003931D4">
        <w:t>(188): 473-493.</w:t>
      </w:r>
      <w:bookmarkEnd w:id="16"/>
    </w:p>
    <w:p w14:paraId="57ADB81F" w14:textId="77777777" w:rsidR="003931D4" w:rsidRPr="003931D4" w:rsidRDefault="003931D4" w:rsidP="003931D4">
      <w:pPr>
        <w:pStyle w:val="EndNoteBibliography"/>
        <w:spacing w:after="0"/>
      </w:pPr>
      <w:bookmarkStart w:id="17" w:name="_ENREF_18"/>
      <w:r w:rsidRPr="003931D4">
        <w:t xml:space="preserve">Reiner, M., A. Nadarajah, B. Leese and G. F. Joplin (1970). "Measurement of calcium absorption by a double isotope method in patients with disorders of calcium metabolism." </w:t>
      </w:r>
      <w:r w:rsidRPr="003931D4">
        <w:rPr>
          <w:u w:val="single"/>
        </w:rPr>
        <w:t>Calcif Tissue Res</w:t>
      </w:r>
      <w:r w:rsidRPr="003931D4">
        <w:t>: Suppl:95.</w:t>
      </w:r>
      <w:bookmarkEnd w:id="17"/>
    </w:p>
    <w:p w14:paraId="10F6A0FC" w14:textId="77777777" w:rsidR="003931D4" w:rsidRPr="003931D4" w:rsidRDefault="003931D4" w:rsidP="003931D4">
      <w:pPr>
        <w:pStyle w:val="EndNoteBibliography"/>
        <w:spacing w:after="0"/>
      </w:pPr>
      <w:bookmarkStart w:id="18" w:name="_ENREF_19"/>
      <w:r w:rsidRPr="003931D4">
        <w:lastRenderedPageBreak/>
        <w:t xml:space="preserve">Trevor, H. (2004). </w:t>
      </w:r>
      <w:r w:rsidRPr="003931D4">
        <w:rPr>
          <w:u w:val="single"/>
        </w:rPr>
        <w:t>A Funny Thing Happened, and Other Musings</w:t>
      </w:r>
      <w:r w:rsidRPr="003931D4">
        <w:t>, OUP.</w:t>
      </w:r>
      <w:bookmarkEnd w:id="18"/>
    </w:p>
    <w:p w14:paraId="436E2935" w14:textId="77777777" w:rsidR="003931D4" w:rsidRPr="003931D4" w:rsidRDefault="003931D4" w:rsidP="003931D4">
      <w:pPr>
        <w:pStyle w:val="EndNoteBibliography"/>
        <w:spacing w:after="0"/>
      </w:pPr>
      <w:bookmarkStart w:id="19" w:name="_ENREF_20"/>
      <w:r w:rsidRPr="003931D4">
        <w:t xml:space="preserve">Trevor, H. (2008). </w:t>
      </w:r>
      <w:r w:rsidRPr="003931D4">
        <w:rPr>
          <w:u w:val="single"/>
        </w:rPr>
        <w:t>Further Musings on Humour and Roman Architecture</w:t>
      </w:r>
      <w:r w:rsidRPr="003931D4">
        <w:t>, OUP.</w:t>
      </w:r>
      <w:bookmarkEnd w:id="19"/>
    </w:p>
    <w:p w14:paraId="7E4BE98F" w14:textId="77777777" w:rsidR="003931D4" w:rsidRPr="003931D4" w:rsidRDefault="003931D4" w:rsidP="003931D4">
      <w:pPr>
        <w:pStyle w:val="EndNoteBibliography"/>
      </w:pPr>
      <w:bookmarkStart w:id="20" w:name="_ENREF_21"/>
      <w:r w:rsidRPr="003931D4">
        <w:t xml:space="preserve">Woodhouse, N. J., T. V. Gudmundsson, L. Galante, A. Nadarajah, R. M. Buckle, G. F. Joplin and I. MacIntyre (1969). "Biochemical studies on four patients with medullary carcinoma of the thyroid." </w:t>
      </w:r>
      <w:r w:rsidRPr="003931D4">
        <w:rPr>
          <w:u w:val="single"/>
        </w:rPr>
        <w:t>J Endocrinol</w:t>
      </w:r>
      <w:r w:rsidRPr="003931D4">
        <w:t xml:space="preserve"> </w:t>
      </w:r>
      <w:r w:rsidRPr="003931D4">
        <w:rPr>
          <w:b/>
        </w:rPr>
        <w:t>45</w:t>
      </w:r>
      <w:r w:rsidRPr="003931D4">
        <w:t>(1): Suppl:xvi.</w:t>
      </w:r>
      <w:bookmarkEnd w:id="20"/>
    </w:p>
    <w:p w14:paraId="351E427B" w14:textId="66CDC002" w:rsidR="002F33BA" w:rsidRDefault="002F33BA" w:rsidP="002F33BA">
      <w:pPr>
        <w:pStyle w:val="BodyText"/>
        <w:spacing w:after="0" w:line="240" w:lineRule="auto"/>
        <w:ind w:left="720" w:hanging="720"/>
        <w:jc w:val="left"/>
      </w:pPr>
      <w:r>
        <w:fldChar w:fldCharType="end"/>
      </w:r>
    </w:p>
    <w:p w14:paraId="64E943A5" w14:textId="77777777" w:rsidR="00D57C83" w:rsidRDefault="00560C0C"/>
    <w:sectPr w:rsidR="00D57C83" w:rsidSect="002F33BA">
      <w:footerReference w:type="even" r:id="rId9"/>
      <w:footerReference w:type="default" r:id="rId10"/>
      <w:pgSz w:w="11906" w:h="16838"/>
      <w:pgMar w:top="1977" w:right="2186" w:bottom="1797"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619E85" w14:textId="77777777" w:rsidR="00560C0C" w:rsidRDefault="00560C0C" w:rsidP="002F33BA">
      <w:pPr>
        <w:spacing w:after="0" w:line="240" w:lineRule="auto"/>
      </w:pPr>
      <w:r>
        <w:separator/>
      </w:r>
    </w:p>
  </w:endnote>
  <w:endnote w:type="continuationSeparator" w:id="0">
    <w:p w14:paraId="07DE8242" w14:textId="77777777" w:rsidR="00560C0C" w:rsidRDefault="00560C0C" w:rsidP="002F3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35760" w14:textId="77777777" w:rsidR="0009615D" w:rsidRDefault="00B5413C" w:rsidP="005326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BBB4A5" w14:textId="77777777" w:rsidR="0009615D" w:rsidRDefault="00560C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71E0" w14:textId="77777777" w:rsidR="0009615D" w:rsidRDefault="00B5413C" w:rsidP="005326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16313">
      <w:rPr>
        <w:rStyle w:val="PageNumber"/>
        <w:noProof/>
      </w:rPr>
      <w:t>5</w:t>
    </w:r>
    <w:r>
      <w:rPr>
        <w:rStyle w:val="PageNumber"/>
      </w:rPr>
      <w:fldChar w:fldCharType="end"/>
    </w:r>
  </w:p>
  <w:p w14:paraId="3BB78B06" w14:textId="77777777" w:rsidR="0009615D" w:rsidRDefault="00560C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2BD471" w14:textId="77777777" w:rsidR="00560C0C" w:rsidRDefault="00560C0C" w:rsidP="002F33BA">
      <w:pPr>
        <w:spacing w:after="0" w:line="240" w:lineRule="auto"/>
      </w:pPr>
      <w:r>
        <w:separator/>
      </w:r>
    </w:p>
  </w:footnote>
  <w:footnote w:type="continuationSeparator" w:id="0">
    <w:p w14:paraId="2586C284" w14:textId="77777777" w:rsidR="00560C0C" w:rsidRDefault="00560C0C" w:rsidP="002F33BA">
      <w:pPr>
        <w:spacing w:after="0" w:line="240" w:lineRule="auto"/>
      </w:pPr>
      <w:r>
        <w:continuationSeparator/>
      </w:r>
    </w:p>
  </w:footnote>
  <w:footnote w:id="1">
    <w:p w14:paraId="3BD52F92" w14:textId="60D5BCE2" w:rsidR="002F33BA" w:rsidRDefault="002F33BA" w:rsidP="002F33BA">
      <w:pPr>
        <w:pStyle w:val="FootnoteText"/>
      </w:pPr>
      <w:r>
        <w:rPr>
          <w:rStyle w:val="FootnoteReference"/>
        </w:rPr>
        <w:footnoteRef/>
      </w:r>
      <w:r>
        <w:t xml:space="preserve"> </w:t>
      </w:r>
      <w:r>
        <w:fldChar w:fldCharType="begin"/>
      </w:r>
      <w:r w:rsidR="003931D4">
        <w:instrText xml:space="preserve"> ADDIN EN.CITE &lt;EndNote&gt;&lt;Cite&gt;&lt;Author&gt;Ginsberg&lt;/Author&gt;&lt;Year&gt;1988&lt;/Year&gt;&lt;RecNum&gt;20&lt;/RecNum&gt;&lt;DisplayText&gt;Ginsberg, L., P. F. Ludman, J. V. Anderson, J. M. Burrin and G. F. Joplin (1988). &amp;quot;Does stressful venepuncture explain increased midnight serum cortisol concentration?&amp;quot; &lt;style face="underline"&gt;Lancet&lt;/style&gt; &lt;style face="bold"&gt;2&lt;/style&gt;(8622): 1257.&lt;/DisplayText&gt;&lt;record&gt;&lt;rec-number&gt;20&lt;/rec-number&gt;&lt;foreign-keys&gt;&lt;key app="EN" db-id="prxttxdzge5w54ee0e95ppw7evdzd5zf229d" timestamp="0"&gt;20&lt;/key&gt;&lt;/foreign-keys&gt;&lt;ref-type name="Journal Article"&gt;17&lt;/ref-type&gt;&lt;contributors&gt;&lt;authors&gt;&lt;author&gt;Ginsberg, L.&lt;/author&gt;&lt;author&gt;Ludman, P. F.&lt;/author&gt;&lt;author&gt;Anderson, J. V.&lt;/author&gt;&lt;author&gt;Burrin, J. M.&lt;/author&gt;&lt;author&gt;Joplin, G. F.&lt;/author&gt;&lt;/authors&gt;&lt;/contributors&gt;&lt;titles&gt;&lt;title&gt;Does stressful venepuncture explain increased midnight serum cortisol concentration?&lt;/title&gt;&lt;secondary-title&gt;Lancet&lt;/secondary-title&gt;&lt;/titles&gt;&lt;periodical&gt;&lt;full-title&gt;Lancet&lt;/full-title&gt;&lt;abbr-1&gt;Lancet&lt;/abbr-1&gt;&lt;abbr-2&gt;Lancet&lt;/abbr-2&gt;&lt;/periodical&gt;&lt;pages&gt;1257&lt;/pages&gt;&lt;volume&gt;2&lt;/volume&gt;&lt;number&gt;8622&lt;/number&gt;&lt;keywords&gt;&lt;keyword&gt;Adult&lt;/keyword&gt;&lt;keyword&gt;Bloodletting/*adverse effects&lt;/keyword&gt;&lt;keyword&gt;*Circadian Rhythm&lt;/keyword&gt;&lt;keyword&gt;Cushing Syndrome/blood&lt;/keyword&gt;&lt;keyword&gt;Humans&lt;/keyword&gt;&lt;keyword&gt;Hydrocortisone/*blood&lt;/keyword&gt;&lt;keyword&gt;Middle Aged&lt;/keyword&gt;&lt;keyword&gt;Stress/*blood/etiology&lt;/keyword&gt;&lt;/keywords&gt;&lt;dates&gt;&lt;year&gt;1988&lt;/year&gt;&lt;pub-dates&gt;&lt;date&gt;Nov 26&lt;/date&gt;&lt;/pub-dates&gt;&lt;/dates&gt;&lt;accession-num&gt;2903992&lt;/accession-num&gt;&lt;urls&gt;&lt;related-urls&gt;&lt;url&gt;http://www.ncbi.nlm.nih.gov/entrez/query.fcgi?cmd=Retrieve&amp;amp;db=PubMed&amp;amp;dopt=Citation&amp;amp;list_uids=2903992 &lt;/url&gt;&lt;/related-urls&gt;&lt;/urls&gt;&lt;custom1&gt;Secondary Source&lt;/custom1&gt;&lt;/record&gt;&lt;/Cite&gt;&lt;/EndNote&gt;</w:instrText>
      </w:r>
      <w:r>
        <w:fldChar w:fldCharType="separate"/>
      </w:r>
      <w:r w:rsidR="003931D4">
        <w:rPr>
          <w:noProof/>
        </w:rPr>
        <w:t xml:space="preserve">Ginsberg, L., P. F. Ludman, J. V. Anderson, J. M. Burrin and G. F. Joplin (1988). "Does stressful venepuncture explain increased midnight serum cortisol concentration?" </w:t>
      </w:r>
      <w:r w:rsidR="003931D4" w:rsidRPr="003931D4">
        <w:rPr>
          <w:noProof/>
          <w:u w:val="single"/>
        </w:rPr>
        <w:t>Lancet</w:t>
      </w:r>
      <w:r w:rsidR="003931D4">
        <w:rPr>
          <w:noProof/>
        </w:rPr>
        <w:t xml:space="preserve"> </w:t>
      </w:r>
      <w:r w:rsidR="003931D4" w:rsidRPr="003931D4">
        <w:rPr>
          <w:b/>
          <w:noProof/>
        </w:rPr>
        <w:t>2</w:t>
      </w:r>
      <w:r w:rsidR="003931D4">
        <w:rPr>
          <w:noProof/>
        </w:rPr>
        <w:t>(8622): 1257.</w:t>
      </w:r>
      <w:r>
        <w:fldChar w:fldCharType="end"/>
      </w:r>
    </w:p>
  </w:footnote>
  <w:footnote w:id="2">
    <w:p w14:paraId="7C8EBE37" w14:textId="20EF7C6F" w:rsidR="006F3708" w:rsidRDefault="006F3708">
      <w:pPr>
        <w:pStyle w:val="FootnoteText"/>
      </w:pPr>
      <w:r>
        <w:rPr>
          <w:rStyle w:val="FootnoteReference"/>
        </w:rPr>
        <w:footnoteRef/>
      </w:r>
      <w:r>
        <w:t xml:space="preserve"> </w:t>
      </w:r>
      <w:r>
        <w:fldChar w:fldCharType="begin"/>
      </w:r>
      <w:r w:rsidR="003931D4">
        <w:instrText xml:space="preserve"> ADDIN EN.CITE &lt;EndNote&gt;&lt;Cite&gt;&lt;Author&gt;Woodhouse&lt;/Author&gt;&lt;Year&gt;1969&lt;/Year&gt;&lt;RecNum&gt;170&lt;/RecNum&gt;&lt;DisplayText&gt;Woodhouse, N. J., T. V. Gudmundsson, L. Galante, A. Nadarajah, R. M. Buckle, G. F. Joplin and I. MacIntyre (1969). &amp;quot;Biochemical studies on four patients with medullary carcinoma of the thyroid.&amp;quot; &lt;style face="underline"&gt;J Endocrinol&lt;/style&gt; &lt;style face="bold"&gt;45&lt;/style&gt;(1): Suppl:xvi.&lt;/DisplayText&gt;&lt;record&gt;&lt;rec-number&gt;170&lt;/rec-number&gt;&lt;foreign-keys&gt;&lt;key app="EN" db-id="prxttxdzge5w54ee0e95ppw7evdzd5zf229d" timestamp="0"&gt;170&lt;/key&gt;&lt;/foreign-keys&gt;&lt;ref-type name="Journal Article"&gt;17&lt;/ref-type&gt;&lt;contributors&gt;&lt;authors&gt;&lt;author&gt;Woodhouse, N. J.&lt;/author&gt;&lt;author&gt;Gudmundsson, T. V.&lt;/author&gt;&lt;author&gt;Galante, L.&lt;/author&gt;&lt;author&gt;Nadarajah, A.&lt;/author&gt;&lt;author&gt;Buckle, R. M.&lt;/author&gt;&lt;author&gt;Joplin, G. F.&lt;/author&gt;&lt;author&gt;MacIntyre, I.&lt;/author&gt;&lt;/authors&gt;&lt;/contributors&gt;&lt;titles&gt;&lt;title&gt;Biochemical studies on four patients with medullary carcinoma of the thyroid&lt;/title&gt;&lt;secondary-title&gt;J Endocrinol&lt;/secondary-title&gt;&lt;/titles&gt;&lt;periodical&gt;&lt;full-title&gt;Journal of Endocrinology&lt;/full-title&gt;&lt;abbr-1&gt;J. Endocrinol.&lt;/abbr-1&gt;&lt;abbr-2&gt;J Endocrinol&lt;/abbr-2&gt;&lt;/periodical&gt;&lt;pages&gt;Suppl:xvi&lt;/pages&gt;&lt;volume&gt;45&lt;/volume&gt;&lt;number&gt;1&lt;/number&gt;&lt;keywords&gt;&lt;keyword&gt;Calcitonin/analysis/blood&lt;/keyword&gt;&lt;keyword&gt;Calcium/blood/metabolism/urine&lt;/keyword&gt;&lt;keyword&gt;Carcinoma/*metabolism&lt;/keyword&gt;&lt;keyword&gt;Female&lt;/keyword&gt;&lt;keyword&gt;Humans&lt;/keyword&gt;&lt;keyword&gt;Male&lt;/keyword&gt;&lt;keyword&gt;Thyroid Neoplasms/*metabolism&lt;/keyword&gt;&lt;keyword&gt;Thyroidectomy ReadingList&lt;/keyword&gt;&lt;/keywords&gt;&lt;dates&gt;&lt;year&gt;1969&lt;/year&gt;&lt;pub-dates&gt;&lt;date&gt;Sep&lt;/date&gt;&lt;/pub-dates&gt;&lt;/dates&gt;&lt;accession-num&gt;5347398&lt;/accession-num&gt;&lt;urls&gt;&lt;related-urls&gt;&lt;url&gt;http://www.ncbi.nlm.nih.gov/entrez/query.fcgi?cmd=Retrieve&amp;amp;db=PubMed&amp;amp;dopt=Citation&amp;amp;list_uids=5347398 &lt;/url&gt;&lt;/related-urls&gt;&lt;/urls&gt;&lt;custom1&gt;Secondary Source&lt;/custom1&gt;&lt;/record&gt;&lt;/Cite&gt;&lt;/EndNote&gt;</w:instrText>
      </w:r>
      <w:r>
        <w:fldChar w:fldCharType="separate"/>
      </w:r>
      <w:r w:rsidR="003931D4">
        <w:rPr>
          <w:noProof/>
        </w:rPr>
        <w:t xml:space="preserve">Woodhouse, N. J., T. V. Gudmundsson, L. Galante, A. Nadarajah, R. M. Buckle, G. F. Joplin and I. MacIntyre (1969). "Biochemical studies on four patients with medullary carcinoma of the thyroid." </w:t>
      </w:r>
      <w:r w:rsidR="003931D4" w:rsidRPr="003931D4">
        <w:rPr>
          <w:noProof/>
          <w:u w:val="single"/>
        </w:rPr>
        <w:t>J Endocrinol</w:t>
      </w:r>
      <w:r w:rsidR="003931D4">
        <w:rPr>
          <w:noProof/>
        </w:rPr>
        <w:t xml:space="preserve"> </w:t>
      </w:r>
      <w:r w:rsidR="003931D4" w:rsidRPr="003931D4">
        <w:rPr>
          <w:b/>
          <w:noProof/>
        </w:rPr>
        <w:t>45</w:t>
      </w:r>
      <w:r w:rsidR="003931D4">
        <w:rPr>
          <w:noProof/>
        </w:rPr>
        <w:t>(1): Suppl:xvi.</w:t>
      </w:r>
      <w:r>
        <w:fldChar w:fldCharType="end"/>
      </w:r>
    </w:p>
  </w:footnote>
  <w:footnote w:id="3">
    <w:p w14:paraId="0B243D71" w14:textId="35E04F4E" w:rsidR="006F3708" w:rsidRDefault="006F3708">
      <w:pPr>
        <w:pStyle w:val="FootnoteText"/>
      </w:pPr>
      <w:r>
        <w:rPr>
          <w:rStyle w:val="FootnoteReference"/>
        </w:rPr>
        <w:footnoteRef/>
      </w:r>
      <w:r>
        <w:rPr>
          <w:noProof/>
        </w:rPr>
        <w:t xml:space="preserve"> </w:t>
      </w:r>
      <w:r>
        <w:rPr>
          <w:noProof/>
        </w:rPr>
        <w:fldChar w:fldCharType="begin"/>
      </w:r>
      <w:r w:rsidR="003931D4">
        <w:rPr>
          <w:noProof/>
        </w:rPr>
        <w:instrText xml:space="preserve"> ADDIN EN.CITE &lt;EndNote&gt;&lt;Cite&gt;&lt;Author&gt;Foster&lt;/Author&gt;&lt;Year&gt;1966&lt;/Year&gt;&lt;RecNum&gt;186&lt;/RecNum&gt;&lt;DisplayText&gt;Foster, G. V., G. F. Joplin, I. MacIntyre, K. E. Melvin and E. Slack (1966). &amp;quot;Effect of thyrocalcitonin in man.&amp;quot; &lt;style face="underline"&gt;Lancet&lt;/style&gt; &lt;style face="bold"&gt;1&lt;/style&gt;(7429): 107-109.&lt;/DisplayText&gt;&lt;record&gt;&lt;rec-number&gt;186&lt;/rec-number&gt;&lt;foreign-keys&gt;&lt;key app="EN" db-id="prxttxdzge5w54ee0e95ppw7evdzd5zf229d" timestamp="0"&gt;186&lt;/key&gt;&lt;/foreign-keys&gt;&lt;ref-type name="Journal Article"&gt;17&lt;/ref-type&gt;&lt;contributors&gt;&lt;authors&gt;&lt;author&gt;Foster, G. V.&lt;/author&gt;&lt;author&gt;Joplin, G. F.&lt;/author&gt;&lt;author&gt;MacIntyre, I.&lt;/author&gt;&lt;author&gt;Melvin, K. E.&lt;/author&gt;&lt;author&gt;Slack, E.&lt;/author&gt;&lt;/authors&gt;&lt;/contributors&gt;&lt;titles&gt;&lt;title&gt;Effect of thyrocalcitonin in man&lt;/title&gt;&lt;secondary-title&gt;Lancet&lt;/secondary-title&gt;&lt;/titles&gt;&lt;periodical&gt;&lt;full-title&gt;Lancet&lt;/full-title&gt;&lt;abbr-1&gt;Lancet&lt;/abbr-1&gt;&lt;abbr-2&gt;Lancet&lt;/abbr-2&gt;&lt;/periodical&gt;&lt;pages&gt;107-9&lt;/pages&gt;&lt;volume&gt;1&lt;/volume&gt;&lt;number&gt;7429&lt;/number&gt;&lt;keywords&gt;&lt;keyword&gt;Aged&lt;/keyword&gt;&lt;keyword&gt;Animals&lt;/keyword&gt;&lt;keyword&gt;Blood&lt;/keyword&gt;&lt;keyword&gt;Bone Neoplasms/pathology&lt;/keyword&gt;&lt;keyword&gt;Breast Neoplasms/complications&lt;/keyword&gt;&lt;keyword&gt;Calcitonin/*therapeutic use&lt;/keyword&gt;&lt;keyword&gt;Female&lt;/keyword&gt;&lt;keyword&gt;Humans&lt;/keyword&gt;&lt;keyword&gt;Hypercalcemia/*drug therapy&lt;/keyword&gt;&lt;keyword&gt;Injections, Intravenous&lt;/keyword&gt;&lt;keyword&gt;Magnesium/metabolism&lt;/keyword&gt;&lt;keyword&gt;Male&lt;/keyword&gt;&lt;keyword&gt;Middle Aged&lt;/keyword&gt;&lt;keyword&gt;Neoplasm Metastasis&lt;/keyword&gt;&lt;keyword&gt;Swine ReadingList&lt;/keyword&gt;&lt;/keywords&gt;&lt;dates&gt;&lt;year&gt;1966&lt;/year&gt;&lt;pub-dates&gt;&lt;date&gt;Jan 15&lt;/date&gt;&lt;/pub-dates&gt;&lt;/dates&gt;&lt;accession-num&gt;4158948&lt;/accession-num&gt;&lt;urls&gt;&lt;related-urls&gt;&lt;url&gt;http://www.ncbi.nlm.nih.gov/entrez/query.fcgi?cmd=Retrieve&amp;amp;db=PubMed&amp;amp;dopt=Citation&amp;amp;list_uids=4158948 &lt;/url&gt;&lt;/related-urls&gt;&lt;/urls&gt;&lt;custom1&gt;Secondary Source&lt;/custom1&gt;&lt;/record&gt;&lt;/Cite&gt;&lt;/EndNote&gt;</w:instrText>
      </w:r>
      <w:r>
        <w:rPr>
          <w:noProof/>
        </w:rPr>
        <w:fldChar w:fldCharType="separate"/>
      </w:r>
      <w:r w:rsidR="003931D4">
        <w:rPr>
          <w:noProof/>
        </w:rPr>
        <w:t xml:space="preserve">Foster, G. V., G. F. Joplin, I. MacIntyre, K. E. Melvin and E. Slack (1966). "Effect of thyrocalcitonin in man." </w:t>
      </w:r>
      <w:r w:rsidR="003931D4" w:rsidRPr="003931D4">
        <w:rPr>
          <w:noProof/>
          <w:u w:val="single"/>
        </w:rPr>
        <w:t>Lancet</w:t>
      </w:r>
      <w:r w:rsidR="003931D4">
        <w:rPr>
          <w:noProof/>
        </w:rPr>
        <w:t xml:space="preserve"> </w:t>
      </w:r>
      <w:r w:rsidR="003931D4" w:rsidRPr="003931D4">
        <w:rPr>
          <w:b/>
          <w:noProof/>
        </w:rPr>
        <w:t>1</w:t>
      </w:r>
      <w:r w:rsidR="003931D4">
        <w:rPr>
          <w:noProof/>
        </w:rPr>
        <w:t>(7429): 107-109.</w:t>
      </w:r>
      <w:r>
        <w:rPr>
          <w:noProof/>
        </w:rPr>
        <w:fldChar w:fldCharType="end"/>
      </w:r>
    </w:p>
  </w:footnote>
  <w:footnote w:id="4">
    <w:p w14:paraId="0855DC77" w14:textId="5EE5C0AF" w:rsidR="003100A9" w:rsidRDefault="003100A9">
      <w:pPr>
        <w:pStyle w:val="FootnoteText"/>
      </w:pPr>
      <w:r>
        <w:rPr>
          <w:rStyle w:val="FootnoteReference"/>
        </w:rPr>
        <w:footnoteRef/>
      </w:r>
      <w:r>
        <w:t xml:space="preserve"> </w:t>
      </w:r>
      <w:r>
        <w:fldChar w:fldCharType="begin"/>
      </w:r>
      <w:r w:rsidR="003931D4">
        <w:instrText xml:space="preserve"> ADDIN EN.CITE &lt;EndNote&gt;&lt;Cite&gt;&lt;Author&gt;Beaney&lt;/Author&gt;&lt;Year&gt;1987&lt;/Year&gt;&lt;RecNum&gt;22&lt;/RecNum&gt;&lt;DisplayText&gt;Beaney, R. P., J. S. Gibbs, D. J. Brooks, C. G. McKenzie, G. F. Joplin and T. Jones (1987). &amp;quot;Absence of irradiation induced ischaemic temporal lobe damage in patients with pituitary tumours.&amp;quot; &lt;style face="underline"&gt;J Neurooncol&lt;/style&gt; &lt;style face="bold"&gt;5&lt;/style&gt;(2): 129-137.&lt;/DisplayText&gt;&lt;record&gt;&lt;rec-number&gt;22&lt;/rec-number&gt;&lt;foreign-keys&gt;&lt;key app="EN" db-id="prxttxdzge5w54ee0e95ppw7evdzd5zf229d" timestamp="0"&gt;22&lt;/key&gt;&lt;/foreign-keys&gt;&lt;ref-type name="Journal Article"&gt;17&lt;/ref-type&gt;&lt;contributors&gt;&lt;authors&gt;&lt;author&gt;Beaney, R. P.&lt;/author&gt;&lt;author&gt;Gibbs, J. S.&lt;/author&gt;&lt;author&gt;Brooks, D. J.&lt;/author&gt;&lt;author&gt;McKenzie, C. G.&lt;/author&gt;&lt;author&gt;Joplin, G. F.&lt;/author&gt;&lt;author&gt;Jones, T.&lt;/author&gt;&lt;/authors&gt;&lt;/contributors&gt;&lt;auth-address&gt;MRC Cyclotron Unit, Hammersmith Hospital, London, United Kingdom.&lt;/auth-address&gt;&lt;titles&gt;&lt;title&gt;Absence of irradiation induced ischaemic temporal lobe damage in patients with pituitary tumours&lt;/title&gt;&lt;secondary-title&gt;J Neurooncol&lt;/secondary-title&gt;&lt;/titles&gt;&lt;periodical&gt;&lt;full-title&gt;Journal of Neuro-Oncology&lt;/full-title&gt;&lt;abbr-1&gt;J. Neurooncol.&lt;/abbr-1&gt;&lt;abbr-2&gt;J Neurooncol&lt;/abbr-2&gt;&lt;/periodical&gt;&lt;pages&gt;129-37&lt;/pages&gt;&lt;volume&gt;5&lt;/volume&gt;&lt;number&gt;2&lt;/number&gt;&lt;keywords&gt;&lt;keyword&gt;Adult&lt;/keyword&gt;&lt;keyword&gt;Arteries&lt;/keyword&gt;&lt;keyword&gt;Brain/metabolism&lt;/keyword&gt;&lt;keyword&gt;Cerebrovascular Circulation&lt;/keyword&gt;&lt;keyword&gt;Glucose/metabolism&lt;/keyword&gt;&lt;keyword&gt;Humans&lt;/keyword&gt;&lt;keyword&gt;Middle Aged&lt;/keyword&gt;&lt;keyword&gt;Oxygen/blood&lt;/keyword&gt;&lt;keyword&gt;Pituitary Neoplasms/pathology/radionuclide imaging/*radiotherapy&lt;/keyword&gt;&lt;keyword&gt;Temporal Lobe/pathology/*radiation effects/radionuclide imaging&lt;/keyword&gt;&lt;keyword&gt;Tomography, Emission-Computed&lt;/keyword&gt;&lt;/keywords&gt;&lt;dates&gt;&lt;year&gt;1987&lt;/year&gt;&lt;/dates&gt;&lt;accession-num&gt;3499487&lt;/accession-num&gt;&lt;urls&gt;&lt;related-urls&gt;&lt;url&gt;http://www.ncbi.nlm.nih.gov/entrez/query.fcgi?cmd=Retrieve&amp;amp;db=PubMed&amp;amp;dopt=Citation&amp;amp;list_uids=3499487 &lt;/url&gt;&lt;/related-urls&gt;&lt;/urls&gt;&lt;/record&gt;&lt;/Cite&gt;&lt;/EndNote&gt;</w:instrText>
      </w:r>
      <w:r>
        <w:fldChar w:fldCharType="separate"/>
      </w:r>
      <w:r w:rsidR="003931D4">
        <w:rPr>
          <w:noProof/>
        </w:rPr>
        <w:t xml:space="preserve">Beaney, R. P., J. S. Gibbs, D. J. Brooks, C. G. McKenzie, G. F. Joplin and T. Jones (1987). "Absence of irradiation induced ischaemic temporal lobe damage in patients with pituitary tumours." </w:t>
      </w:r>
      <w:r w:rsidR="003931D4" w:rsidRPr="003931D4">
        <w:rPr>
          <w:noProof/>
          <w:u w:val="single"/>
        </w:rPr>
        <w:t>J Neurooncol</w:t>
      </w:r>
      <w:r w:rsidR="003931D4">
        <w:rPr>
          <w:noProof/>
        </w:rPr>
        <w:t xml:space="preserve"> </w:t>
      </w:r>
      <w:r w:rsidR="003931D4" w:rsidRPr="003931D4">
        <w:rPr>
          <w:b/>
          <w:noProof/>
        </w:rPr>
        <w:t>5</w:t>
      </w:r>
      <w:r w:rsidR="003931D4">
        <w:rPr>
          <w:noProof/>
        </w:rPr>
        <w:t>(2): 129-137.</w:t>
      </w:r>
      <w:r>
        <w:fldChar w:fldCharType="end"/>
      </w:r>
    </w:p>
  </w:footnote>
  <w:footnote w:id="5">
    <w:p w14:paraId="60F76E7C" w14:textId="4DA7ACED" w:rsidR="006F3708" w:rsidRDefault="006F3708">
      <w:pPr>
        <w:pStyle w:val="FootnoteText"/>
      </w:pPr>
      <w:r>
        <w:rPr>
          <w:rStyle w:val="FootnoteReference"/>
        </w:rPr>
        <w:footnoteRef/>
      </w:r>
      <w:r>
        <w:t xml:space="preserve"> </w:t>
      </w:r>
      <w:r>
        <w:fldChar w:fldCharType="begin"/>
      </w:r>
      <w:r w:rsidR="003931D4">
        <w:instrText xml:space="preserve"> ADDIN EN.CITE &lt;EndNote&gt;&lt;Cite&gt;&lt;Author&gt;Ginsberg&lt;/Author&gt;&lt;Year&gt;1988&lt;/Year&gt;&lt;RecNum&gt;20&lt;/RecNum&gt;&lt;DisplayText&gt;Ginsberg, L., P. F. Ludman, J. V. Anderson, J. M. Burrin and G. F. Joplin (1988). &amp;quot;Does stressful venepuncture explain increased midnight serum cortisol concentration?&amp;quot; &lt;style face="underline"&gt;Lancet&lt;/style&gt; &lt;style face="bold"&gt;2&lt;/style&gt;(8622): 1257.&lt;/DisplayText&gt;&lt;record&gt;&lt;rec-number&gt;20&lt;/rec-number&gt;&lt;foreign-keys&gt;&lt;key app="EN" db-id="prxttxdzge5w54ee0e95ppw7evdzd5zf229d" timestamp="0"&gt;20&lt;/key&gt;&lt;/foreign-keys&gt;&lt;ref-type name="Journal Article"&gt;17&lt;/ref-type&gt;&lt;contributors&gt;&lt;authors&gt;&lt;author&gt;Ginsberg, L.&lt;/author&gt;&lt;author&gt;Ludman, P. F.&lt;/author&gt;&lt;author&gt;Anderson, J. V.&lt;/author&gt;&lt;author&gt;Burrin, J. M.&lt;/author&gt;&lt;author&gt;Joplin, G. F.&lt;/author&gt;&lt;/authors&gt;&lt;/contributors&gt;&lt;titles&gt;&lt;title&gt;Does stressful venepuncture explain increased midnight serum cortisol concentration?&lt;/title&gt;&lt;secondary-title&gt;Lancet&lt;/secondary-title&gt;&lt;/titles&gt;&lt;periodical&gt;&lt;full-title&gt;Lancet&lt;/full-title&gt;&lt;abbr-1&gt;Lancet&lt;/abbr-1&gt;&lt;abbr-2&gt;Lancet&lt;/abbr-2&gt;&lt;/periodical&gt;&lt;pages&gt;1257&lt;/pages&gt;&lt;volume&gt;2&lt;/volume&gt;&lt;number&gt;8622&lt;/number&gt;&lt;keywords&gt;&lt;keyword&gt;Adult&lt;/keyword&gt;&lt;keyword&gt;Bloodletting/*adverse effects&lt;/keyword&gt;&lt;keyword&gt;*Circadian Rhythm&lt;/keyword&gt;&lt;keyword&gt;Cushing Syndrome/blood&lt;/keyword&gt;&lt;keyword&gt;Humans&lt;/keyword&gt;&lt;keyword&gt;Hydrocortisone/*blood&lt;/keyword&gt;&lt;keyword&gt;Middle Aged&lt;/keyword&gt;&lt;keyword&gt;Stress/*blood/etiology&lt;/keyword&gt;&lt;/keywords&gt;&lt;dates&gt;&lt;year&gt;1988&lt;/year&gt;&lt;pub-dates&gt;&lt;date&gt;Nov 26&lt;/date&gt;&lt;/pub-dates&gt;&lt;/dates&gt;&lt;accession-num&gt;2903992&lt;/accession-num&gt;&lt;urls&gt;&lt;related-urls&gt;&lt;url&gt;http://www.ncbi.nlm.nih.gov/entrez/query.fcgi?cmd=Retrieve&amp;amp;db=PubMed&amp;amp;dopt=Citation&amp;amp;list_uids=2903992 &lt;/url&gt;&lt;/related-urls&gt;&lt;/urls&gt;&lt;custom1&gt;Secondary Source&lt;/custom1&gt;&lt;/record&gt;&lt;/Cite&gt;&lt;/EndNote&gt;</w:instrText>
      </w:r>
      <w:r>
        <w:fldChar w:fldCharType="separate"/>
      </w:r>
      <w:r w:rsidR="003931D4">
        <w:rPr>
          <w:noProof/>
        </w:rPr>
        <w:t xml:space="preserve">Ginsberg, L., P. F. Ludman, J. V. Anderson, J. M. Burrin and G. F. Joplin (1988). "Does stressful venepuncture explain increased midnight serum cortisol concentration?" </w:t>
      </w:r>
      <w:r w:rsidR="003931D4" w:rsidRPr="003931D4">
        <w:rPr>
          <w:noProof/>
          <w:u w:val="single"/>
        </w:rPr>
        <w:t>Lancet</w:t>
      </w:r>
      <w:r w:rsidR="003931D4">
        <w:rPr>
          <w:noProof/>
        </w:rPr>
        <w:t xml:space="preserve"> </w:t>
      </w:r>
      <w:r w:rsidR="003931D4" w:rsidRPr="003931D4">
        <w:rPr>
          <w:b/>
          <w:noProof/>
        </w:rPr>
        <w:t>2</w:t>
      </w:r>
      <w:r w:rsidR="003931D4">
        <w:rPr>
          <w:noProof/>
        </w:rPr>
        <w:t>(8622): 1257.</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52377"/>
    <w:multiLevelType w:val="multilevel"/>
    <w:tmpl w:val="0922C85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prxttxdzge5w54ee0e95ppw7evdzd5zf229d&quot;&gt;labwork&lt;record-ids&gt;&lt;item&gt;7&lt;/item&gt;&lt;item&gt;15&lt;/item&gt;&lt;item&gt;20&lt;/item&gt;&lt;item&gt;22&lt;/item&gt;&lt;item&gt;42&lt;/item&gt;&lt;item&gt;52&lt;/item&gt;&lt;item&gt;74&lt;/item&gt;&lt;item&gt;75&lt;/item&gt;&lt;item&gt;80&lt;/item&gt;&lt;item&gt;92&lt;/item&gt;&lt;item&gt;99&lt;/item&gt;&lt;item&gt;136&lt;/item&gt;&lt;item&gt;143&lt;/item&gt;&lt;item&gt;154&lt;/item&gt;&lt;item&gt;170&lt;/item&gt;&lt;item&gt;186&lt;/item&gt;&lt;item&gt;191&lt;/item&gt;&lt;item&gt;205&lt;/item&gt;&lt;item&gt;423&lt;/item&gt;&lt;item&gt;427&lt;/item&gt;&lt;item&gt;433&lt;/item&gt;&lt;/record-ids&gt;&lt;/item&gt;&lt;/Libraries&gt;"/>
  </w:docVars>
  <w:rsids>
    <w:rsidRoot w:val="002F33BA"/>
    <w:rsid w:val="0000068B"/>
    <w:rsid w:val="000056D0"/>
    <w:rsid w:val="00006FA3"/>
    <w:rsid w:val="0001137E"/>
    <w:rsid w:val="00012E90"/>
    <w:rsid w:val="0001406A"/>
    <w:rsid w:val="00015944"/>
    <w:rsid w:val="00017803"/>
    <w:rsid w:val="00020D71"/>
    <w:rsid w:val="00021C02"/>
    <w:rsid w:val="00027A1B"/>
    <w:rsid w:val="00027D03"/>
    <w:rsid w:val="000372AD"/>
    <w:rsid w:val="00037F0C"/>
    <w:rsid w:val="00040BC3"/>
    <w:rsid w:val="000414A5"/>
    <w:rsid w:val="000467EB"/>
    <w:rsid w:val="00051141"/>
    <w:rsid w:val="0005219B"/>
    <w:rsid w:val="00055E3F"/>
    <w:rsid w:val="00060087"/>
    <w:rsid w:val="00061479"/>
    <w:rsid w:val="000626BD"/>
    <w:rsid w:val="0006344C"/>
    <w:rsid w:val="00063FE3"/>
    <w:rsid w:val="000640F3"/>
    <w:rsid w:val="00065D89"/>
    <w:rsid w:val="00066D7C"/>
    <w:rsid w:val="00067111"/>
    <w:rsid w:val="00072BF1"/>
    <w:rsid w:val="000734D4"/>
    <w:rsid w:val="000759A2"/>
    <w:rsid w:val="000771B2"/>
    <w:rsid w:val="00084ED8"/>
    <w:rsid w:val="00091103"/>
    <w:rsid w:val="00092397"/>
    <w:rsid w:val="000A0F46"/>
    <w:rsid w:val="000A38F1"/>
    <w:rsid w:val="000A632D"/>
    <w:rsid w:val="000A7CB4"/>
    <w:rsid w:val="000B050F"/>
    <w:rsid w:val="000B0C59"/>
    <w:rsid w:val="000C00C9"/>
    <w:rsid w:val="000C3F38"/>
    <w:rsid w:val="000D0E4B"/>
    <w:rsid w:val="000D302D"/>
    <w:rsid w:val="000D6828"/>
    <w:rsid w:val="000D7CCC"/>
    <w:rsid w:val="000E1FF7"/>
    <w:rsid w:val="000E32E7"/>
    <w:rsid w:val="000E4171"/>
    <w:rsid w:val="000E4EBA"/>
    <w:rsid w:val="000E5E00"/>
    <w:rsid w:val="000F034E"/>
    <w:rsid w:val="001006FE"/>
    <w:rsid w:val="00101FE0"/>
    <w:rsid w:val="001036D5"/>
    <w:rsid w:val="00104267"/>
    <w:rsid w:val="001070EB"/>
    <w:rsid w:val="0011039C"/>
    <w:rsid w:val="00110CEE"/>
    <w:rsid w:val="0011223C"/>
    <w:rsid w:val="00112B09"/>
    <w:rsid w:val="0011444A"/>
    <w:rsid w:val="00114524"/>
    <w:rsid w:val="00121980"/>
    <w:rsid w:val="00123DAE"/>
    <w:rsid w:val="00125622"/>
    <w:rsid w:val="00126ED4"/>
    <w:rsid w:val="00131BE4"/>
    <w:rsid w:val="00133A41"/>
    <w:rsid w:val="00133FBA"/>
    <w:rsid w:val="00135885"/>
    <w:rsid w:val="001369A3"/>
    <w:rsid w:val="0014015F"/>
    <w:rsid w:val="00142FA3"/>
    <w:rsid w:val="00143BA6"/>
    <w:rsid w:val="0014602E"/>
    <w:rsid w:val="00150BDE"/>
    <w:rsid w:val="00152E5E"/>
    <w:rsid w:val="00153C13"/>
    <w:rsid w:val="001551A9"/>
    <w:rsid w:val="00155C84"/>
    <w:rsid w:val="00157CFD"/>
    <w:rsid w:val="00161093"/>
    <w:rsid w:val="00163B81"/>
    <w:rsid w:val="00163DB0"/>
    <w:rsid w:val="001671DE"/>
    <w:rsid w:val="001715A8"/>
    <w:rsid w:val="00173018"/>
    <w:rsid w:val="0017554A"/>
    <w:rsid w:val="00183A1C"/>
    <w:rsid w:val="00185241"/>
    <w:rsid w:val="00187810"/>
    <w:rsid w:val="0018785D"/>
    <w:rsid w:val="00193D02"/>
    <w:rsid w:val="0019422D"/>
    <w:rsid w:val="0019544E"/>
    <w:rsid w:val="00197649"/>
    <w:rsid w:val="00197899"/>
    <w:rsid w:val="001A25D5"/>
    <w:rsid w:val="001A26D2"/>
    <w:rsid w:val="001A31FA"/>
    <w:rsid w:val="001A5208"/>
    <w:rsid w:val="001A5229"/>
    <w:rsid w:val="001B1EE0"/>
    <w:rsid w:val="001C134A"/>
    <w:rsid w:val="001C35AB"/>
    <w:rsid w:val="001C5452"/>
    <w:rsid w:val="001C7B8F"/>
    <w:rsid w:val="001C7C8B"/>
    <w:rsid w:val="001D50C1"/>
    <w:rsid w:val="001D794C"/>
    <w:rsid w:val="001D7E3B"/>
    <w:rsid w:val="001E1503"/>
    <w:rsid w:val="001E5399"/>
    <w:rsid w:val="001E5E56"/>
    <w:rsid w:val="001E606C"/>
    <w:rsid w:val="001F2039"/>
    <w:rsid w:val="00207857"/>
    <w:rsid w:val="00210218"/>
    <w:rsid w:val="00210F76"/>
    <w:rsid w:val="0021116A"/>
    <w:rsid w:val="00212882"/>
    <w:rsid w:val="00214282"/>
    <w:rsid w:val="0022115F"/>
    <w:rsid w:val="002214AF"/>
    <w:rsid w:val="00223C29"/>
    <w:rsid w:val="00225F6D"/>
    <w:rsid w:val="002274EC"/>
    <w:rsid w:val="002357FE"/>
    <w:rsid w:val="00236D1D"/>
    <w:rsid w:val="00240B75"/>
    <w:rsid w:val="0024507F"/>
    <w:rsid w:val="00252C61"/>
    <w:rsid w:val="00255103"/>
    <w:rsid w:val="00255D25"/>
    <w:rsid w:val="0025713A"/>
    <w:rsid w:val="00257C68"/>
    <w:rsid w:val="00261022"/>
    <w:rsid w:val="00262F28"/>
    <w:rsid w:val="0026780F"/>
    <w:rsid w:val="00267CD9"/>
    <w:rsid w:val="0027187C"/>
    <w:rsid w:val="00281DAD"/>
    <w:rsid w:val="00281E56"/>
    <w:rsid w:val="002831FE"/>
    <w:rsid w:val="00283553"/>
    <w:rsid w:val="0029013E"/>
    <w:rsid w:val="0029117C"/>
    <w:rsid w:val="002947C1"/>
    <w:rsid w:val="002977B5"/>
    <w:rsid w:val="002A0209"/>
    <w:rsid w:val="002A370D"/>
    <w:rsid w:val="002A3AAB"/>
    <w:rsid w:val="002B162E"/>
    <w:rsid w:val="002B4029"/>
    <w:rsid w:val="002B4ACB"/>
    <w:rsid w:val="002B6574"/>
    <w:rsid w:val="002C5342"/>
    <w:rsid w:val="002C6AA3"/>
    <w:rsid w:val="002C7E44"/>
    <w:rsid w:val="002D2852"/>
    <w:rsid w:val="002D43ED"/>
    <w:rsid w:val="002D5707"/>
    <w:rsid w:val="002D7A9E"/>
    <w:rsid w:val="002E318A"/>
    <w:rsid w:val="002E4271"/>
    <w:rsid w:val="002E4B94"/>
    <w:rsid w:val="002E6419"/>
    <w:rsid w:val="002E7086"/>
    <w:rsid w:val="002F09F2"/>
    <w:rsid w:val="002F0E66"/>
    <w:rsid w:val="002F12F4"/>
    <w:rsid w:val="002F13E6"/>
    <w:rsid w:val="002F1DDF"/>
    <w:rsid w:val="002F33BA"/>
    <w:rsid w:val="002F52A4"/>
    <w:rsid w:val="002F5EF6"/>
    <w:rsid w:val="003053AC"/>
    <w:rsid w:val="00305DFA"/>
    <w:rsid w:val="003100A9"/>
    <w:rsid w:val="00311EA4"/>
    <w:rsid w:val="003136BD"/>
    <w:rsid w:val="00315B4A"/>
    <w:rsid w:val="00320938"/>
    <w:rsid w:val="003226E2"/>
    <w:rsid w:val="00322EF7"/>
    <w:rsid w:val="003239B5"/>
    <w:rsid w:val="00323B3A"/>
    <w:rsid w:val="00325DCC"/>
    <w:rsid w:val="00326ECB"/>
    <w:rsid w:val="003334F2"/>
    <w:rsid w:val="0033353C"/>
    <w:rsid w:val="00334555"/>
    <w:rsid w:val="0033620A"/>
    <w:rsid w:val="00337165"/>
    <w:rsid w:val="00344286"/>
    <w:rsid w:val="00344A38"/>
    <w:rsid w:val="00344DCC"/>
    <w:rsid w:val="003457F7"/>
    <w:rsid w:val="00346CA1"/>
    <w:rsid w:val="00350236"/>
    <w:rsid w:val="00351D8E"/>
    <w:rsid w:val="0036254E"/>
    <w:rsid w:val="00363B8C"/>
    <w:rsid w:val="003714F0"/>
    <w:rsid w:val="00372157"/>
    <w:rsid w:val="00372BAF"/>
    <w:rsid w:val="00377BD9"/>
    <w:rsid w:val="00384E41"/>
    <w:rsid w:val="003863CF"/>
    <w:rsid w:val="00390B19"/>
    <w:rsid w:val="00392A55"/>
    <w:rsid w:val="003931D4"/>
    <w:rsid w:val="00394871"/>
    <w:rsid w:val="003A0E44"/>
    <w:rsid w:val="003A4020"/>
    <w:rsid w:val="003A4CE2"/>
    <w:rsid w:val="003A6DD1"/>
    <w:rsid w:val="003B5DB5"/>
    <w:rsid w:val="003B677E"/>
    <w:rsid w:val="003B76BC"/>
    <w:rsid w:val="003C2B32"/>
    <w:rsid w:val="003C6372"/>
    <w:rsid w:val="003D0AFB"/>
    <w:rsid w:val="003D14BA"/>
    <w:rsid w:val="003D24F9"/>
    <w:rsid w:val="003E2BAC"/>
    <w:rsid w:val="003E2DEE"/>
    <w:rsid w:val="003E7E2C"/>
    <w:rsid w:val="003F109C"/>
    <w:rsid w:val="003F51DD"/>
    <w:rsid w:val="0040237E"/>
    <w:rsid w:val="00407C8E"/>
    <w:rsid w:val="00413CCF"/>
    <w:rsid w:val="00417781"/>
    <w:rsid w:val="00421887"/>
    <w:rsid w:val="004253EC"/>
    <w:rsid w:val="004272A2"/>
    <w:rsid w:val="00435745"/>
    <w:rsid w:val="004364AD"/>
    <w:rsid w:val="004371BA"/>
    <w:rsid w:val="004415C5"/>
    <w:rsid w:val="00442763"/>
    <w:rsid w:val="0044287D"/>
    <w:rsid w:val="00442C36"/>
    <w:rsid w:val="004503C8"/>
    <w:rsid w:val="00452A68"/>
    <w:rsid w:val="00455CD8"/>
    <w:rsid w:val="0045659F"/>
    <w:rsid w:val="00464646"/>
    <w:rsid w:val="0046585D"/>
    <w:rsid w:val="00466672"/>
    <w:rsid w:val="00467F99"/>
    <w:rsid w:val="00485300"/>
    <w:rsid w:val="004866E4"/>
    <w:rsid w:val="00492959"/>
    <w:rsid w:val="00493B9C"/>
    <w:rsid w:val="00494967"/>
    <w:rsid w:val="00494BD2"/>
    <w:rsid w:val="0049505F"/>
    <w:rsid w:val="004A091C"/>
    <w:rsid w:val="004A225D"/>
    <w:rsid w:val="004A4882"/>
    <w:rsid w:val="004A76F3"/>
    <w:rsid w:val="004B1C27"/>
    <w:rsid w:val="004B7D09"/>
    <w:rsid w:val="004B7FA6"/>
    <w:rsid w:val="004C3E23"/>
    <w:rsid w:val="004C461E"/>
    <w:rsid w:val="004D790D"/>
    <w:rsid w:val="004E2ED3"/>
    <w:rsid w:val="004E34AD"/>
    <w:rsid w:val="004E46AB"/>
    <w:rsid w:val="004E74F7"/>
    <w:rsid w:val="004F2812"/>
    <w:rsid w:val="004F60BB"/>
    <w:rsid w:val="004F63F6"/>
    <w:rsid w:val="00503098"/>
    <w:rsid w:val="0050342B"/>
    <w:rsid w:val="00512EDF"/>
    <w:rsid w:val="00513DAA"/>
    <w:rsid w:val="00515B3D"/>
    <w:rsid w:val="00516313"/>
    <w:rsid w:val="005170A0"/>
    <w:rsid w:val="00520F55"/>
    <w:rsid w:val="00536A70"/>
    <w:rsid w:val="00541C6B"/>
    <w:rsid w:val="00542E6D"/>
    <w:rsid w:val="005442DC"/>
    <w:rsid w:val="00544E3A"/>
    <w:rsid w:val="00550AB9"/>
    <w:rsid w:val="005572D2"/>
    <w:rsid w:val="00560C0C"/>
    <w:rsid w:val="00564A42"/>
    <w:rsid w:val="00566303"/>
    <w:rsid w:val="00566CD8"/>
    <w:rsid w:val="00566EF8"/>
    <w:rsid w:val="00575803"/>
    <w:rsid w:val="00575D5A"/>
    <w:rsid w:val="0058370A"/>
    <w:rsid w:val="00584E74"/>
    <w:rsid w:val="00590DF4"/>
    <w:rsid w:val="00592579"/>
    <w:rsid w:val="00592710"/>
    <w:rsid w:val="005A0A77"/>
    <w:rsid w:val="005A29C2"/>
    <w:rsid w:val="005A563C"/>
    <w:rsid w:val="005A7159"/>
    <w:rsid w:val="005B4E82"/>
    <w:rsid w:val="005B53BA"/>
    <w:rsid w:val="005C20FB"/>
    <w:rsid w:val="005C463B"/>
    <w:rsid w:val="005D36A5"/>
    <w:rsid w:val="005D40AF"/>
    <w:rsid w:val="005D6426"/>
    <w:rsid w:val="005D7A6D"/>
    <w:rsid w:val="005E1DF1"/>
    <w:rsid w:val="005E4952"/>
    <w:rsid w:val="005E6EB9"/>
    <w:rsid w:val="005F00DE"/>
    <w:rsid w:val="005F106F"/>
    <w:rsid w:val="005F1F67"/>
    <w:rsid w:val="005F1FD2"/>
    <w:rsid w:val="005F2B67"/>
    <w:rsid w:val="005F2DA5"/>
    <w:rsid w:val="005F3F9D"/>
    <w:rsid w:val="006039A2"/>
    <w:rsid w:val="00606157"/>
    <w:rsid w:val="00606F55"/>
    <w:rsid w:val="006103B3"/>
    <w:rsid w:val="00613DF1"/>
    <w:rsid w:val="006228E5"/>
    <w:rsid w:val="00624169"/>
    <w:rsid w:val="0062426B"/>
    <w:rsid w:val="00625544"/>
    <w:rsid w:val="00625A89"/>
    <w:rsid w:val="00626E8D"/>
    <w:rsid w:val="00633E6C"/>
    <w:rsid w:val="00634B03"/>
    <w:rsid w:val="006418E0"/>
    <w:rsid w:val="00642501"/>
    <w:rsid w:val="00643700"/>
    <w:rsid w:val="00645852"/>
    <w:rsid w:val="0065041C"/>
    <w:rsid w:val="00653C5D"/>
    <w:rsid w:val="00662E78"/>
    <w:rsid w:val="006653EB"/>
    <w:rsid w:val="006727D5"/>
    <w:rsid w:val="006727D7"/>
    <w:rsid w:val="00675F58"/>
    <w:rsid w:val="0067785C"/>
    <w:rsid w:val="006812A5"/>
    <w:rsid w:val="00684112"/>
    <w:rsid w:val="006866AF"/>
    <w:rsid w:val="00691409"/>
    <w:rsid w:val="00693216"/>
    <w:rsid w:val="006A790B"/>
    <w:rsid w:val="006B1E7D"/>
    <w:rsid w:val="006B25E7"/>
    <w:rsid w:val="006B5020"/>
    <w:rsid w:val="006B7262"/>
    <w:rsid w:val="006D0FB4"/>
    <w:rsid w:val="006D139E"/>
    <w:rsid w:val="006D53D0"/>
    <w:rsid w:val="006D5851"/>
    <w:rsid w:val="006D701E"/>
    <w:rsid w:val="006E5438"/>
    <w:rsid w:val="006E5F97"/>
    <w:rsid w:val="006F04B3"/>
    <w:rsid w:val="006F1A1F"/>
    <w:rsid w:val="006F2AE0"/>
    <w:rsid w:val="006F3708"/>
    <w:rsid w:val="006F424A"/>
    <w:rsid w:val="006F5843"/>
    <w:rsid w:val="007002DB"/>
    <w:rsid w:val="00703741"/>
    <w:rsid w:val="00704825"/>
    <w:rsid w:val="00705687"/>
    <w:rsid w:val="007156DB"/>
    <w:rsid w:val="00716AE4"/>
    <w:rsid w:val="0072240D"/>
    <w:rsid w:val="00723139"/>
    <w:rsid w:val="00724A6A"/>
    <w:rsid w:val="007271BC"/>
    <w:rsid w:val="00731E70"/>
    <w:rsid w:val="00733BF9"/>
    <w:rsid w:val="00735B58"/>
    <w:rsid w:val="007369F1"/>
    <w:rsid w:val="00737894"/>
    <w:rsid w:val="0074055D"/>
    <w:rsid w:val="00742FFF"/>
    <w:rsid w:val="007445BE"/>
    <w:rsid w:val="007464F3"/>
    <w:rsid w:val="007621C4"/>
    <w:rsid w:val="007640F1"/>
    <w:rsid w:val="00765217"/>
    <w:rsid w:val="007656CA"/>
    <w:rsid w:val="007728D2"/>
    <w:rsid w:val="007765F2"/>
    <w:rsid w:val="00783354"/>
    <w:rsid w:val="0078493A"/>
    <w:rsid w:val="007858EF"/>
    <w:rsid w:val="007873C6"/>
    <w:rsid w:val="00787A8A"/>
    <w:rsid w:val="0079003A"/>
    <w:rsid w:val="00791BDF"/>
    <w:rsid w:val="00791CAB"/>
    <w:rsid w:val="007949E3"/>
    <w:rsid w:val="00795C30"/>
    <w:rsid w:val="0079636A"/>
    <w:rsid w:val="007A3291"/>
    <w:rsid w:val="007A3C40"/>
    <w:rsid w:val="007A6396"/>
    <w:rsid w:val="007B3C7D"/>
    <w:rsid w:val="007B4798"/>
    <w:rsid w:val="007B6C93"/>
    <w:rsid w:val="007C3CE2"/>
    <w:rsid w:val="007C428C"/>
    <w:rsid w:val="007C4F6A"/>
    <w:rsid w:val="007C6A8D"/>
    <w:rsid w:val="007D3049"/>
    <w:rsid w:val="007D52DE"/>
    <w:rsid w:val="007E07C5"/>
    <w:rsid w:val="007E10DD"/>
    <w:rsid w:val="007E2367"/>
    <w:rsid w:val="007E5D8A"/>
    <w:rsid w:val="007E7C63"/>
    <w:rsid w:val="007F2A79"/>
    <w:rsid w:val="007F3CCF"/>
    <w:rsid w:val="007F50A5"/>
    <w:rsid w:val="00803A73"/>
    <w:rsid w:val="00805F8D"/>
    <w:rsid w:val="0081339B"/>
    <w:rsid w:val="00815B64"/>
    <w:rsid w:val="00820E6D"/>
    <w:rsid w:val="00824617"/>
    <w:rsid w:val="00827FAA"/>
    <w:rsid w:val="00833F0B"/>
    <w:rsid w:val="00835ED6"/>
    <w:rsid w:val="008403DF"/>
    <w:rsid w:val="00840D78"/>
    <w:rsid w:val="008453C7"/>
    <w:rsid w:val="00847AFA"/>
    <w:rsid w:val="0085197F"/>
    <w:rsid w:val="008540BA"/>
    <w:rsid w:val="008545E8"/>
    <w:rsid w:val="00854EAB"/>
    <w:rsid w:val="00856C85"/>
    <w:rsid w:val="00857213"/>
    <w:rsid w:val="00860532"/>
    <w:rsid w:val="008620BC"/>
    <w:rsid w:val="00866EDA"/>
    <w:rsid w:val="00866FC2"/>
    <w:rsid w:val="008734CC"/>
    <w:rsid w:val="00873BB5"/>
    <w:rsid w:val="00873E67"/>
    <w:rsid w:val="008757FA"/>
    <w:rsid w:val="00881594"/>
    <w:rsid w:val="00882972"/>
    <w:rsid w:val="008832F6"/>
    <w:rsid w:val="00883420"/>
    <w:rsid w:val="0088691E"/>
    <w:rsid w:val="008929DE"/>
    <w:rsid w:val="00895324"/>
    <w:rsid w:val="00896D63"/>
    <w:rsid w:val="008A0F07"/>
    <w:rsid w:val="008B0404"/>
    <w:rsid w:val="008B1478"/>
    <w:rsid w:val="008B2B06"/>
    <w:rsid w:val="008B3388"/>
    <w:rsid w:val="008B3629"/>
    <w:rsid w:val="008B580A"/>
    <w:rsid w:val="008C29E0"/>
    <w:rsid w:val="008C4A95"/>
    <w:rsid w:val="008D363C"/>
    <w:rsid w:val="008D3D3C"/>
    <w:rsid w:val="008D5257"/>
    <w:rsid w:val="008D7D20"/>
    <w:rsid w:val="008E0576"/>
    <w:rsid w:val="008E0AFD"/>
    <w:rsid w:val="008E2626"/>
    <w:rsid w:val="008E2747"/>
    <w:rsid w:val="008E41E0"/>
    <w:rsid w:val="008E558B"/>
    <w:rsid w:val="008F00A7"/>
    <w:rsid w:val="008F0A83"/>
    <w:rsid w:val="008F642A"/>
    <w:rsid w:val="00900729"/>
    <w:rsid w:val="00901280"/>
    <w:rsid w:val="00906B67"/>
    <w:rsid w:val="00907D0C"/>
    <w:rsid w:val="009118CA"/>
    <w:rsid w:val="009149D7"/>
    <w:rsid w:val="00915D02"/>
    <w:rsid w:val="00916201"/>
    <w:rsid w:val="009202A1"/>
    <w:rsid w:val="009214F7"/>
    <w:rsid w:val="009223F6"/>
    <w:rsid w:val="00922A52"/>
    <w:rsid w:val="0092413E"/>
    <w:rsid w:val="009265CB"/>
    <w:rsid w:val="00931E7A"/>
    <w:rsid w:val="00933183"/>
    <w:rsid w:val="00942515"/>
    <w:rsid w:val="00950032"/>
    <w:rsid w:val="00950270"/>
    <w:rsid w:val="009544F6"/>
    <w:rsid w:val="00956658"/>
    <w:rsid w:val="00957B23"/>
    <w:rsid w:val="00962634"/>
    <w:rsid w:val="00962943"/>
    <w:rsid w:val="00962FFB"/>
    <w:rsid w:val="00963EFD"/>
    <w:rsid w:val="00967AF7"/>
    <w:rsid w:val="00972E6E"/>
    <w:rsid w:val="009732BC"/>
    <w:rsid w:val="0098172F"/>
    <w:rsid w:val="00984EEC"/>
    <w:rsid w:val="009852EC"/>
    <w:rsid w:val="009875E9"/>
    <w:rsid w:val="009945BA"/>
    <w:rsid w:val="009A0526"/>
    <w:rsid w:val="009A0610"/>
    <w:rsid w:val="009B293D"/>
    <w:rsid w:val="009C21F4"/>
    <w:rsid w:val="009C57CB"/>
    <w:rsid w:val="009C7AC0"/>
    <w:rsid w:val="009D330C"/>
    <w:rsid w:val="009D374C"/>
    <w:rsid w:val="009D644F"/>
    <w:rsid w:val="009E3591"/>
    <w:rsid w:val="009E4295"/>
    <w:rsid w:val="009E6177"/>
    <w:rsid w:val="009F2C88"/>
    <w:rsid w:val="009F318C"/>
    <w:rsid w:val="009F3D85"/>
    <w:rsid w:val="009F4631"/>
    <w:rsid w:val="009F517F"/>
    <w:rsid w:val="00A00CF7"/>
    <w:rsid w:val="00A06395"/>
    <w:rsid w:val="00A07E6E"/>
    <w:rsid w:val="00A10F96"/>
    <w:rsid w:val="00A21DC0"/>
    <w:rsid w:val="00A21EC9"/>
    <w:rsid w:val="00A23ADD"/>
    <w:rsid w:val="00A25969"/>
    <w:rsid w:val="00A35A74"/>
    <w:rsid w:val="00A40F38"/>
    <w:rsid w:val="00A41684"/>
    <w:rsid w:val="00A436BE"/>
    <w:rsid w:val="00A438FE"/>
    <w:rsid w:val="00A51D4F"/>
    <w:rsid w:val="00A5263F"/>
    <w:rsid w:val="00A53FDD"/>
    <w:rsid w:val="00A54922"/>
    <w:rsid w:val="00A609BD"/>
    <w:rsid w:val="00A64042"/>
    <w:rsid w:val="00A64B35"/>
    <w:rsid w:val="00A663EE"/>
    <w:rsid w:val="00A71229"/>
    <w:rsid w:val="00A73E06"/>
    <w:rsid w:val="00A74940"/>
    <w:rsid w:val="00A7635A"/>
    <w:rsid w:val="00A77497"/>
    <w:rsid w:val="00A80179"/>
    <w:rsid w:val="00A82A2B"/>
    <w:rsid w:val="00A82D2E"/>
    <w:rsid w:val="00A91C6C"/>
    <w:rsid w:val="00A97E57"/>
    <w:rsid w:val="00AA7970"/>
    <w:rsid w:val="00AA7F6D"/>
    <w:rsid w:val="00AB1785"/>
    <w:rsid w:val="00AB562D"/>
    <w:rsid w:val="00AB6589"/>
    <w:rsid w:val="00AB6727"/>
    <w:rsid w:val="00AC2005"/>
    <w:rsid w:val="00AC2E11"/>
    <w:rsid w:val="00AC610A"/>
    <w:rsid w:val="00AC6292"/>
    <w:rsid w:val="00AD0693"/>
    <w:rsid w:val="00AD2B46"/>
    <w:rsid w:val="00AD37BC"/>
    <w:rsid w:val="00AD4923"/>
    <w:rsid w:val="00AD5AD4"/>
    <w:rsid w:val="00AD6F1A"/>
    <w:rsid w:val="00AD73D0"/>
    <w:rsid w:val="00AE2392"/>
    <w:rsid w:val="00AE330D"/>
    <w:rsid w:val="00AE632F"/>
    <w:rsid w:val="00AE6A23"/>
    <w:rsid w:val="00AF0922"/>
    <w:rsid w:val="00AF2591"/>
    <w:rsid w:val="00AF4085"/>
    <w:rsid w:val="00AF5EC9"/>
    <w:rsid w:val="00B004E2"/>
    <w:rsid w:val="00B04992"/>
    <w:rsid w:val="00B05C82"/>
    <w:rsid w:val="00B13DC1"/>
    <w:rsid w:val="00B14E53"/>
    <w:rsid w:val="00B23E6C"/>
    <w:rsid w:val="00B25480"/>
    <w:rsid w:val="00B25A75"/>
    <w:rsid w:val="00B26436"/>
    <w:rsid w:val="00B2654F"/>
    <w:rsid w:val="00B2721D"/>
    <w:rsid w:val="00B30450"/>
    <w:rsid w:val="00B30657"/>
    <w:rsid w:val="00B310BE"/>
    <w:rsid w:val="00B3170C"/>
    <w:rsid w:val="00B327CB"/>
    <w:rsid w:val="00B35848"/>
    <w:rsid w:val="00B41FA0"/>
    <w:rsid w:val="00B4359C"/>
    <w:rsid w:val="00B530BC"/>
    <w:rsid w:val="00B53228"/>
    <w:rsid w:val="00B5413C"/>
    <w:rsid w:val="00B54A11"/>
    <w:rsid w:val="00B62CC7"/>
    <w:rsid w:val="00B63197"/>
    <w:rsid w:val="00B657DD"/>
    <w:rsid w:val="00B65E22"/>
    <w:rsid w:val="00B67605"/>
    <w:rsid w:val="00B70150"/>
    <w:rsid w:val="00B7249E"/>
    <w:rsid w:val="00B774A9"/>
    <w:rsid w:val="00B80C8B"/>
    <w:rsid w:val="00B82B31"/>
    <w:rsid w:val="00B86A7E"/>
    <w:rsid w:val="00B93187"/>
    <w:rsid w:val="00B93B36"/>
    <w:rsid w:val="00B97148"/>
    <w:rsid w:val="00BA0143"/>
    <w:rsid w:val="00BA42DF"/>
    <w:rsid w:val="00BA44AF"/>
    <w:rsid w:val="00BB15F8"/>
    <w:rsid w:val="00BB25AF"/>
    <w:rsid w:val="00BB26E6"/>
    <w:rsid w:val="00BB6A46"/>
    <w:rsid w:val="00BC38D0"/>
    <w:rsid w:val="00BC48B3"/>
    <w:rsid w:val="00BC7C97"/>
    <w:rsid w:val="00BD43C3"/>
    <w:rsid w:val="00BD6E03"/>
    <w:rsid w:val="00BE00A1"/>
    <w:rsid w:val="00BE220F"/>
    <w:rsid w:val="00BF0644"/>
    <w:rsid w:val="00BF23CE"/>
    <w:rsid w:val="00C00D4D"/>
    <w:rsid w:val="00C0214A"/>
    <w:rsid w:val="00C10AD6"/>
    <w:rsid w:val="00C13CE6"/>
    <w:rsid w:val="00C24F6F"/>
    <w:rsid w:val="00C250A3"/>
    <w:rsid w:val="00C276E1"/>
    <w:rsid w:val="00C27B8F"/>
    <w:rsid w:val="00C30893"/>
    <w:rsid w:val="00C30DF4"/>
    <w:rsid w:val="00C42A7B"/>
    <w:rsid w:val="00C437C9"/>
    <w:rsid w:val="00C44519"/>
    <w:rsid w:val="00C46249"/>
    <w:rsid w:val="00C52CC3"/>
    <w:rsid w:val="00C53D96"/>
    <w:rsid w:val="00C55AB5"/>
    <w:rsid w:val="00C56C62"/>
    <w:rsid w:val="00C57241"/>
    <w:rsid w:val="00C57843"/>
    <w:rsid w:val="00C61BD5"/>
    <w:rsid w:val="00C6627E"/>
    <w:rsid w:val="00C709FF"/>
    <w:rsid w:val="00C74400"/>
    <w:rsid w:val="00C81A1F"/>
    <w:rsid w:val="00C82149"/>
    <w:rsid w:val="00C879DE"/>
    <w:rsid w:val="00C87C02"/>
    <w:rsid w:val="00C94505"/>
    <w:rsid w:val="00C9562E"/>
    <w:rsid w:val="00CA36D1"/>
    <w:rsid w:val="00CA432F"/>
    <w:rsid w:val="00CA5585"/>
    <w:rsid w:val="00CA5CCF"/>
    <w:rsid w:val="00CA6B43"/>
    <w:rsid w:val="00CA6C78"/>
    <w:rsid w:val="00CB05CB"/>
    <w:rsid w:val="00CB14C7"/>
    <w:rsid w:val="00CB2AAB"/>
    <w:rsid w:val="00CB5432"/>
    <w:rsid w:val="00CC1E91"/>
    <w:rsid w:val="00CC6CD6"/>
    <w:rsid w:val="00CD2BAA"/>
    <w:rsid w:val="00CD2EC1"/>
    <w:rsid w:val="00CD33E1"/>
    <w:rsid w:val="00CD5BA3"/>
    <w:rsid w:val="00CD61E5"/>
    <w:rsid w:val="00CD65B3"/>
    <w:rsid w:val="00CD7052"/>
    <w:rsid w:val="00CE31AC"/>
    <w:rsid w:val="00CE4C12"/>
    <w:rsid w:val="00CE57E4"/>
    <w:rsid w:val="00CE5CB4"/>
    <w:rsid w:val="00CE688A"/>
    <w:rsid w:val="00CF0835"/>
    <w:rsid w:val="00CF0C06"/>
    <w:rsid w:val="00CF2C10"/>
    <w:rsid w:val="00CF511F"/>
    <w:rsid w:val="00CF5479"/>
    <w:rsid w:val="00CF5555"/>
    <w:rsid w:val="00CF5ADD"/>
    <w:rsid w:val="00D05811"/>
    <w:rsid w:val="00D102A9"/>
    <w:rsid w:val="00D1361B"/>
    <w:rsid w:val="00D1405F"/>
    <w:rsid w:val="00D14F48"/>
    <w:rsid w:val="00D16101"/>
    <w:rsid w:val="00D17E7C"/>
    <w:rsid w:val="00D20F86"/>
    <w:rsid w:val="00D21F38"/>
    <w:rsid w:val="00D2687C"/>
    <w:rsid w:val="00D2795A"/>
    <w:rsid w:val="00D34633"/>
    <w:rsid w:val="00D402CC"/>
    <w:rsid w:val="00D44285"/>
    <w:rsid w:val="00D462FF"/>
    <w:rsid w:val="00D46CA3"/>
    <w:rsid w:val="00D502E5"/>
    <w:rsid w:val="00D51334"/>
    <w:rsid w:val="00D5219D"/>
    <w:rsid w:val="00D53135"/>
    <w:rsid w:val="00D545AC"/>
    <w:rsid w:val="00D56079"/>
    <w:rsid w:val="00D56E2A"/>
    <w:rsid w:val="00D643D5"/>
    <w:rsid w:val="00D6610C"/>
    <w:rsid w:val="00D66786"/>
    <w:rsid w:val="00D73144"/>
    <w:rsid w:val="00D75FAC"/>
    <w:rsid w:val="00D82392"/>
    <w:rsid w:val="00D83363"/>
    <w:rsid w:val="00D83D36"/>
    <w:rsid w:val="00D90C14"/>
    <w:rsid w:val="00D92976"/>
    <w:rsid w:val="00D92E6D"/>
    <w:rsid w:val="00D92FCC"/>
    <w:rsid w:val="00DA03AA"/>
    <w:rsid w:val="00DA0FC2"/>
    <w:rsid w:val="00DA1ADE"/>
    <w:rsid w:val="00DA2ED1"/>
    <w:rsid w:val="00DB267A"/>
    <w:rsid w:val="00DB6C8F"/>
    <w:rsid w:val="00DC1868"/>
    <w:rsid w:val="00DC245C"/>
    <w:rsid w:val="00DC4461"/>
    <w:rsid w:val="00DC4C91"/>
    <w:rsid w:val="00DD4E80"/>
    <w:rsid w:val="00DD5CA4"/>
    <w:rsid w:val="00DD6768"/>
    <w:rsid w:val="00DD734A"/>
    <w:rsid w:val="00DE70B5"/>
    <w:rsid w:val="00DE73FE"/>
    <w:rsid w:val="00DE76A9"/>
    <w:rsid w:val="00DF2244"/>
    <w:rsid w:val="00DF2ECB"/>
    <w:rsid w:val="00E01123"/>
    <w:rsid w:val="00E045F9"/>
    <w:rsid w:val="00E10DBE"/>
    <w:rsid w:val="00E11D85"/>
    <w:rsid w:val="00E13746"/>
    <w:rsid w:val="00E15035"/>
    <w:rsid w:val="00E150C3"/>
    <w:rsid w:val="00E20356"/>
    <w:rsid w:val="00E231A2"/>
    <w:rsid w:val="00E3325F"/>
    <w:rsid w:val="00E34956"/>
    <w:rsid w:val="00E36F0C"/>
    <w:rsid w:val="00E40A8E"/>
    <w:rsid w:val="00E40FB7"/>
    <w:rsid w:val="00E44B5A"/>
    <w:rsid w:val="00E45DEA"/>
    <w:rsid w:val="00E50EF2"/>
    <w:rsid w:val="00E52D90"/>
    <w:rsid w:val="00E56CCF"/>
    <w:rsid w:val="00E5748B"/>
    <w:rsid w:val="00E576BC"/>
    <w:rsid w:val="00E70EC4"/>
    <w:rsid w:val="00E7173D"/>
    <w:rsid w:val="00E71B13"/>
    <w:rsid w:val="00E722C9"/>
    <w:rsid w:val="00E72CC6"/>
    <w:rsid w:val="00E73A6F"/>
    <w:rsid w:val="00E77DC7"/>
    <w:rsid w:val="00E810CC"/>
    <w:rsid w:val="00E816A8"/>
    <w:rsid w:val="00E851AD"/>
    <w:rsid w:val="00E866D3"/>
    <w:rsid w:val="00E91392"/>
    <w:rsid w:val="00E937C6"/>
    <w:rsid w:val="00E94930"/>
    <w:rsid w:val="00EA2A35"/>
    <w:rsid w:val="00EA4E1E"/>
    <w:rsid w:val="00EB02D4"/>
    <w:rsid w:val="00EB116F"/>
    <w:rsid w:val="00EB3C0D"/>
    <w:rsid w:val="00EB4F98"/>
    <w:rsid w:val="00EB77D8"/>
    <w:rsid w:val="00EC1C12"/>
    <w:rsid w:val="00EC738E"/>
    <w:rsid w:val="00EC78BC"/>
    <w:rsid w:val="00ED0DE7"/>
    <w:rsid w:val="00ED24E2"/>
    <w:rsid w:val="00ED29AE"/>
    <w:rsid w:val="00ED2FCF"/>
    <w:rsid w:val="00ED54E2"/>
    <w:rsid w:val="00ED6ED5"/>
    <w:rsid w:val="00ED6F02"/>
    <w:rsid w:val="00EF6857"/>
    <w:rsid w:val="00F032B4"/>
    <w:rsid w:val="00F075BE"/>
    <w:rsid w:val="00F11BC1"/>
    <w:rsid w:val="00F2054B"/>
    <w:rsid w:val="00F212CD"/>
    <w:rsid w:val="00F24031"/>
    <w:rsid w:val="00F24CE1"/>
    <w:rsid w:val="00F26C27"/>
    <w:rsid w:val="00F30712"/>
    <w:rsid w:val="00F3134F"/>
    <w:rsid w:val="00F33E84"/>
    <w:rsid w:val="00F416A0"/>
    <w:rsid w:val="00F42FED"/>
    <w:rsid w:val="00F451C6"/>
    <w:rsid w:val="00F53FF3"/>
    <w:rsid w:val="00F63360"/>
    <w:rsid w:val="00F67963"/>
    <w:rsid w:val="00F726B2"/>
    <w:rsid w:val="00F76AB3"/>
    <w:rsid w:val="00F77A49"/>
    <w:rsid w:val="00F810B0"/>
    <w:rsid w:val="00F814B9"/>
    <w:rsid w:val="00F81FE9"/>
    <w:rsid w:val="00F85BC0"/>
    <w:rsid w:val="00F873A7"/>
    <w:rsid w:val="00F875ED"/>
    <w:rsid w:val="00FA05E1"/>
    <w:rsid w:val="00FA12CD"/>
    <w:rsid w:val="00FA287C"/>
    <w:rsid w:val="00FA4211"/>
    <w:rsid w:val="00FB2A4C"/>
    <w:rsid w:val="00FB5B82"/>
    <w:rsid w:val="00FB788B"/>
    <w:rsid w:val="00FC11DF"/>
    <w:rsid w:val="00FC1607"/>
    <w:rsid w:val="00FC2F36"/>
    <w:rsid w:val="00FD0145"/>
    <w:rsid w:val="00FD0EF4"/>
    <w:rsid w:val="00FD1313"/>
    <w:rsid w:val="00FD18C1"/>
    <w:rsid w:val="00FD1C32"/>
    <w:rsid w:val="00FD5B94"/>
    <w:rsid w:val="00FD5D90"/>
    <w:rsid w:val="00FD5F71"/>
    <w:rsid w:val="00FE05E9"/>
    <w:rsid w:val="00FE0D37"/>
    <w:rsid w:val="00FE1867"/>
    <w:rsid w:val="00FF0202"/>
    <w:rsid w:val="00FF2723"/>
    <w:rsid w:val="00FF7958"/>
    <w:rsid w:val="00FF7D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4:docId w14:val="29A0EA4F"/>
  <w15:docId w15:val="{87BE0B72-24C0-4985-A491-094443987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UGSH[1]"/>
    <w:basedOn w:val="Normal"/>
    <w:next w:val="Normal"/>
    <w:link w:val="Heading1Char"/>
    <w:uiPriority w:val="9"/>
    <w:qFormat/>
    <w:rsid w:val="002F3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UGSH[2]"/>
    <w:basedOn w:val="Normal"/>
    <w:next w:val="Normal"/>
    <w:link w:val="Heading2Char"/>
    <w:uiPriority w:val="9"/>
    <w:unhideWhenUsed/>
    <w:qFormat/>
    <w:rsid w:val="002F33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UGSH[3]"/>
    <w:basedOn w:val="Normal"/>
    <w:next w:val="Normal"/>
    <w:link w:val="Heading3Char"/>
    <w:uiPriority w:val="9"/>
    <w:unhideWhenUsed/>
    <w:qFormat/>
    <w:rsid w:val="002F33B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F33B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F33B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F33B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F33B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F33B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2F33B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UGSH[1] Char"/>
    <w:basedOn w:val="DefaultParagraphFont"/>
    <w:link w:val="Heading1"/>
    <w:uiPriority w:val="9"/>
    <w:rsid w:val="002F3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UGSH[2] Char"/>
    <w:basedOn w:val="DefaultParagraphFont"/>
    <w:link w:val="Heading2"/>
    <w:uiPriority w:val="9"/>
    <w:rsid w:val="002F33BA"/>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UGSH[3] Char"/>
    <w:basedOn w:val="DefaultParagraphFont"/>
    <w:link w:val="Heading3"/>
    <w:uiPriority w:val="9"/>
    <w:rsid w:val="002F33B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F33B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F33B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F33B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F33B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F33B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2F33B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2F33BA"/>
    <w:pPr>
      <w:spacing w:line="240" w:lineRule="auto"/>
    </w:pPr>
    <w:rPr>
      <w:b/>
      <w:bCs/>
      <w:color w:val="4F81BD" w:themeColor="accent1"/>
      <w:sz w:val="18"/>
      <w:szCs w:val="18"/>
    </w:rPr>
  </w:style>
  <w:style w:type="paragraph" w:customStyle="1" w:styleId="Style1">
    <w:name w:val="Style1"/>
    <w:basedOn w:val="Normal"/>
    <w:link w:val="Style1Char"/>
    <w:rsid w:val="008B2B06"/>
    <w:pPr>
      <w:spacing w:after="120"/>
      <w:ind w:left="1134"/>
    </w:pPr>
    <w:rPr>
      <w:rFonts w:ascii="Georgia" w:eastAsia="Times New Roman" w:hAnsi="Georgia"/>
      <w:b/>
      <w:i/>
      <w:color w:val="FABF8F" w:themeColor="accent6" w:themeTint="99"/>
    </w:rPr>
  </w:style>
  <w:style w:type="character" w:customStyle="1" w:styleId="Style1Char">
    <w:name w:val="Style1 Char"/>
    <w:basedOn w:val="DefaultParagraphFont"/>
    <w:link w:val="Style1"/>
    <w:rsid w:val="008B2B06"/>
    <w:rPr>
      <w:rFonts w:ascii="Georgia" w:hAnsi="Georgia"/>
      <w:b/>
      <w:i/>
      <w:color w:val="FABF8F" w:themeColor="accent6" w:themeTint="99"/>
      <w:sz w:val="22"/>
      <w:szCs w:val="24"/>
      <w:lang w:eastAsia="en-US"/>
    </w:rPr>
  </w:style>
  <w:style w:type="paragraph" w:customStyle="1" w:styleId="Style2">
    <w:name w:val="Style2"/>
    <w:basedOn w:val="Style1"/>
    <w:link w:val="Style2Char"/>
    <w:rsid w:val="008B2B06"/>
  </w:style>
  <w:style w:type="character" w:customStyle="1" w:styleId="Style2Char">
    <w:name w:val="Style2 Char"/>
    <w:basedOn w:val="Style1Char"/>
    <w:link w:val="Style2"/>
    <w:rsid w:val="008B2B06"/>
    <w:rPr>
      <w:rFonts w:ascii="Georgia" w:hAnsi="Georgia"/>
      <w:b/>
      <w:i/>
      <w:color w:val="FABF8F" w:themeColor="accent6" w:themeTint="99"/>
      <w:sz w:val="22"/>
      <w:szCs w:val="24"/>
      <w:lang w:eastAsia="en-US"/>
    </w:rPr>
  </w:style>
  <w:style w:type="character" w:styleId="Emphasis">
    <w:name w:val="Emphasis"/>
    <w:basedOn w:val="DefaultParagraphFont"/>
    <w:uiPriority w:val="20"/>
    <w:qFormat/>
    <w:rsid w:val="002F33BA"/>
    <w:rPr>
      <w:i/>
      <w:iCs/>
    </w:rPr>
  </w:style>
  <w:style w:type="paragraph" w:styleId="NormalWeb">
    <w:name w:val="Normal (Web)"/>
    <w:basedOn w:val="Normal"/>
    <w:rsid w:val="002F33BA"/>
    <w:pPr>
      <w:spacing w:before="100" w:beforeAutospacing="1" w:after="100" w:afterAutospacing="1"/>
    </w:pPr>
  </w:style>
  <w:style w:type="paragraph" w:styleId="BodyText">
    <w:name w:val="Body Text"/>
    <w:basedOn w:val="Normal"/>
    <w:link w:val="BodyTextChar"/>
    <w:rsid w:val="002F33BA"/>
    <w:pPr>
      <w:spacing w:before="120" w:after="240"/>
      <w:jc w:val="both"/>
    </w:pPr>
  </w:style>
  <w:style w:type="character" w:customStyle="1" w:styleId="BodyTextChar">
    <w:name w:val="Body Text Char"/>
    <w:basedOn w:val="DefaultParagraphFont"/>
    <w:link w:val="BodyText"/>
    <w:rsid w:val="002F33BA"/>
    <w:rPr>
      <w:rFonts w:eastAsia="Times New Roman"/>
      <w:sz w:val="24"/>
      <w:szCs w:val="24"/>
      <w:lang w:eastAsia="en-GB"/>
    </w:rPr>
  </w:style>
  <w:style w:type="paragraph" w:styleId="Footer">
    <w:name w:val="footer"/>
    <w:basedOn w:val="Normal"/>
    <w:link w:val="FooterChar"/>
    <w:rsid w:val="002F33BA"/>
    <w:pPr>
      <w:tabs>
        <w:tab w:val="center" w:pos="4153"/>
        <w:tab w:val="right" w:pos="8306"/>
      </w:tabs>
    </w:pPr>
  </w:style>
  <w:style w:type="character" w:customStyle="1" w:styleId="FooterChar">
    <w:name w:val="Footer Char"/>
    <w:basedOn w:val="DefaultParagraphFont"/>
    <w:link w:val="Footer"/>
    <w:rsid w:val="002F33BA"/>
    <w:rPr>
      <w:rFonts w:eastAsia="Times New Roman"/>
      <w:sz w:val="24"/>
      <w:szCs w:val="24"/>
      <w:lang w:eastAsia="en-GB"/>
    </w:rPr>
  </w:style>
  <w:style w:type="character" w:styleId="PageNumber">
    <w:name w:val="page number"/>
    <w:basedOn w:val="DefaultParagraphFont"/>
    <w:rsid w:val="002F33BA"/>
  </w:style>
  <w:style w:type="paragraph" w:styleId="FootnoteText">
    <w:name w:val="footnote text"/>
    <w:basedOn w:val="Normal"/>
    <w:link w:val="FootnoteTextChar"/>
    <w:semiHidden/>
    <w:rsid w:val="002F33BA"/>
    <w:rPr>
      <w:sz w:val="20"/>
      <w:szCs w:val="20"/>
    </w:rPr>
  </w:style>
  <w:style w:type="character" w:customStyle="1" w:styleId="FootnoteTextChar">
    <w:name w:val="Footnote Text Char"/>
    <w:basedOn w:val="DefaultParagraphFont"/>
    <w:link w:val="FootnoteText"/>
    <w:semiHidden/>
    <w:rsid w:val="002F33BA"/>
    <w:rPr>
      <w:rFonts w:eastAsia="Times New Roman"/>
      <w:lang w:eastAsia="en-GB"/>
    </w:rPr>
  </w:style>
  <w:style w:type="character" w:styleId="FootnoteReference">
    <w:name w:val="footnote reference"/>
    <w:basedOn w:val="DefaultParagraphFont"/>
    <w:semiHidden/>
    <w:rsid w:val="002F33BA"/>
    <w:rPr>
      <w:vertAlign w:val="superscript"/>
    </w:rPr>
  </w:style>
  <w:style w:type="paragraph" w:styleId="BalloonText">
    <w:name w:val="Balloon Text"/>
    <w:basedOn w:val="Normal"/>
    <w:link w:val="BalloonTextChar"/>
    <w:uiPriority w:val="99"/>
    <w:semiHidden/>
    <w:unhideWhenUsed/>
    <w:rsid w:val="002F33BA"/>
    <w:rPr>
      <w:rFonts w:ascii="Tahoma" w:hAnsi="Tahoma" w:cs="Tahoma"/>
      <w:sz w:val="16"/>
      <w:szCs w:val="16"/>
    </w:rPr>
  </w:style>
  <w:style w:type="character" w:customStyle="1" w:styleId="BalloonTextChar">
    <w:name w:val="Balloon Text Char"/>
    <w:basedOn w:val="DefaultParagraphFont"/>
    <w:link w:val="BalloonText"/>
    <w:uiPriority w:val="99"/>
    <w:semiHidden/>
    <w:rsid w:val="002F33BA"/>
    <w:rPr>
      <w:rFonts w:ascii="Tahoma" w:eastAsia="Times New Roman" w:hAnsi="Tahoma" w:cs="Tahoma"/>
      <w:sz w:val="16"/>
      <w:szCs w:val="16"/>
      <w:lang w:eastAsia="en-GB"/>
    </w:rPr>
  </w:style>
  <w:style w:type="paragraph" w:styleId="Title">
    <w:name w:val="Title"/>
    <w:basedOn w:val="Normal"/>
    <w:next w:val="Normal"/>
    <w:link w:val="TitleChar"/>
    <w:uiPriority w:val="10"/>
    <w:qFormat/>
    <w:rsid w:val="002F33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33B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F33B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F33B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F33BA"/>
    <w:rPr>
      <w:b/>
      <w:bCs/>
    </w:rPr>
  </w:style>
  <w:style w:type="paragraph" w:styleId="NoSpacing">
    <w:name w:val="No Spacing"/>
    <w:uiPriority w:val="1"/>
    <w:qFormat/>
    <w:rsid w:val="002F33BA"/>
    <w:pPr>
      <w:spacing w:after="0" w:line="240" w:lineRule="auto"/>
    </w:pPr>
  </w:style>
  <w:style w:type="paragraph" w:styleId="ListParagraph">
    <w:name w:val="List Paragraph"/>
    <w:basedOn w:val="Normal"/>
    <w:uiPriority w:val="34"/>
    <w:qFormat/>
    <w:rsid w:val="002F33BA"/>
    <w:pPr>
      <w:ind w:left="720"/>
      <w:contextualSpacing/>
    </w:pPr>
  </w:style>
  <w:style w:type="paragraph" w:styleId="Quote">
    <w:name w:val="Quote"/>
    <w:basedOn w:val="Normal"/>
    <w:next w:val="Normal"/>
    <w:link w:val="QuoteChar"/>
    <w:uiPriority w:val="29"/>
    <w:qFormat/>
    <w:rsid w:val="002F33BA"/>
    <w:rPr>
      <w:i/>
      <w:iCs/>
      <w:color w:val="000000" w:themeColor="text1"/>
    </w:rPr>
  </w:style>
  <w:style w:type="character" w:customStyle="1" w:styleId="QuoteChar">
    <w:name w:val="Quote Char"/>
    <w:basedOn w:val="DefaultParagraphFont"/>
    <w:link w:val="Quote"/>
    <w:uiPriority w:val="29"/>
    <w:rsid w:val="002F33BA"/>
    <w:rPr>
      <w:i/>
      <w:iCs/>
      <w:color w:val="000000" w:themeColor="text1"/>
    </w:rPr>
  </w:style>
  <w:style w:type="paragraph" w:styleId="IntenseQuote">
    <w:name w:val="Intense Quote"/>
    <w:basedOn w:val="Normal"/>
    <w:next w:val="Normal"/>
    <w:link w:val="IntenseQuoteChar"/>
    <w:uiPriority w:val="30"/>
    <w:qFormat/>
    <w:rsid w:val="002F33B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F33BA"/>
    <w:rPr>
      <w:b/>
      <w:bCs/>
      <w:i/>
      <w:iCs/>
      <w:color w:val="4F81BD" w:themeColor="accent1"/>
    </w:rPr>
  </w:style>
  <w:style w:type="character" w:styleId="SubtleEmphasis">
    <w:name w:val="Subtle Emphasis"/>
    <w:basedOn w:val="DefaultParagraphFont"/>
    <w:uiPriority w:val="19"/>
    <w:qFormat/>
    <w:rsid w:val="002F33BA"/>
    <w:rPr>
      <w:i/>
      <w:iCs/>
      <w:color w:val="808080" w:themeColor="text1" w:themeTint="7F"/>
    </w:rPr>
  </w:style>
  <w:style w:type="character" w:styleId="IntenseEmphasis">
    <w:name w:val="Intense Emphasis"/>
    <w:basedOn w:val="DefaultParagraphFont"/>
    <w:uiPriority w:val="21"/>
    <w:qFormat/>
    <w:rsid w:val="002F33BA"/>
    <w:rPr>
      <w:b/>
      <w:bCs/>
      <w:i/>
      <w:iCs/>
      <w:color w:val="4F81BD" w:themeColor="accent1"/>
    </w:rPr>
  </w:style>
  <w:style w:type="character" w:styleId="SubtleReference">
    <w:name w:val="Subtle Reference"/>
    <w:basedOn w:val="DefaultParagraphFont"/>
    <w:uiPriority w:val="31"/>
    <w:qFormat/>
    <w:rsid w:val="002F33BA"/>
    <w:rPr>
      <w:smallCaps/>
      <w:color w:val="C0504D" w:themeColor="accent2"/>
      <w:u w:val="single"/>
    </w:rPr>
  </w:style>
  <w:style w:type="character" w:styleId="IntenseReference">
    <w:name w:val="Intense Reference"/>
    <w:basedOn w:val="DefaultParagraphFont"/>
    <w:uiPriority w:val="32"/>
    <w:qFormat/>
    <w:rsid w:val="002F33BA"/>
    <w:rPr>
      <w:b/>
      <w:bCs/>
      <w:smallCaps/>
      <w:color w:val="C0504D" w:themeColor="accent2"/>
      <w:spacing w:val="5"/>
      <w:u w:val="single"/>
    </w:rPr>
  </w:style>
  <w:style w:type="character" w:styleId="BookTitle">
    <w:name w:val="Book Title"/>
    <w:basedOn w:val="DefaultParagraphFont"/>
    <w:uiPriority w:val="33"/>
    <w:qFormat/>
    <w:rsid w:val="002F33BA"/>
    <w:rPr>
      <w:b/>
      <w:bCs/>
      <w:smallCaps/>
      <w:spacing w:val="5"/>
    </w:rPr>
  </w:style>
  <w:style w:type="paragraph" w:styleId="TOCHeading">
    <w:name w:val="TOC Heading"/>
    <w:basedOn w:val="Heading1"/>
    <w:next w:val="Normal"/>
    <w:uiPriority w:val="39"/>
    <w:semiHidden/>
    <w:unhideWhenUsed/>
    <w:qFormat/>
    <w:rsid w:val="002F33BA"/>
    <w:pPr>
      <w:outlineLvl w:val="9"/>
    </w:pPr>
  </w:style>
  <w:style w:type="character" w:styleId="Hyperlink">
    <w:name w:val="Hyperlink"/>
    <w:basedOn w:val="DefaultParagraphFont"/>
    <w:uiPriority w:val="99"/>
    <w:unhideWhenUsed/>
    <w:rsid w:val="006F3708"/>
    <w:rPr>
      <w:color w:val="0000FF" w:themeColor="hyperlink"/>
      <w:u w:val="single"/>
    </w:rPr>
  </w:style>
  <w:style w:type="paragraph" w:customStyle="1" w:styleId="EndNoteBibliographyTitle">
    <w:name w:val="EndNote Bibliography Title"/>
    <w:basedOn w:val="Normal"/>
    <w:link w:val="EndNoteBibliographyTitleChar"/>
    <w:rsid w:val="003931D4"/>
    <w:pPr>
      <w:spacing w:after="0"/>
      <w:jc w:val="center"/>
    </w:pPr>
    <w:rPr>
      <w:rFonts w:ascii="Calibri" w:hAnsi="Calibri" w:cs="Calibri"/>
      <w:noProof/>
    </w:rPr>
  </w:style>
  <w:style w:type="character" w:customStyle="1" w:styleId="EndNoteBibliographyTitleChar">
    <w:name w:val="EndNote Bibliography Title Char"/>
    <w:basedOn w:val="BodyTextChar"/>
    <w:link w:val="EndNoteBibliographyTitle"/>
    <w:rsid w:val="003931D4"/>
    <w:rPr>
      <w:rFonts w:ascii="Calibri" w:eastAsia="Times New Roman" w:hAnsi="Calibri" w:cs="Calibri"/>
      <w:noProof/>
      <w:sz w:val="24"/>
      <w:szCs w:val="24"/>
      <w:lang w:eastAsia="en-GB"/>
    </w:rPr>
  </w:style>
  <w:style w:type="paragraph" w:customStyle="1" w:styleId="EndNoteBibliography">
    <w:name w:val="EndNote Bibliography"/>
    <w:basedOn w:val="Normal"/>
    <w:link w:val="EndNoteBibliographyChar"/>
    <w:rsid w:val="003931D4"/>
    <w:pPr>
      <w:spacing w:line="240" w:lineRule="auto"/>
    </w:pPr>
    <w:rPr>
      <w:rFonts w:ascii="Calibri" w:hAnsi="Calibri" w:cs="Calibri"/>
      <w:noProof/>
    </w:rPr>
  </w:style>
  <w:style w:type="character" w:customStyle="1" w:styleId="EndNoteBibliographyChar">
    <w:name w:val="EndNote Bibliography Char"/>
    <w:basedOn w:val="BodyTextChar"/>
    <w:link w:val="EndNoteBibliography"/>
    <w:rsid w:val="003931D4"/>
    <w:rPr>
      <w:rFonts w:ascii="Calibri" w:eastAsia="Times New Roman" w:hAnsi="Calibri" w:cs="Calibri"/>
      <w:noProof/>
      <w:sz w:val="24"/>
      <w:szCs w:val="24"/>
      <w:lang w:eastAsia="en-GB"/>
    </w:rPr>
  </w:style>
  <w:style w:type="character" w:styleId="UnresolvedMention">
    <w:name w:val="Unresolved Mention"/>
    <w:basedOn w:val="DefaultParagraphFont"/>
    <w:uiPriority w:val="99"/>
    <w:semiHidden/>
    <w:unhideWhenUsed/>
    <w:rsid w:val="003931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94C12AE-BB28-4861-A9BF-ABAF878F8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3955</Words>
  <Characters>22548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dc:creator>
  <cp:keywords/>
  <dc:description/>
  <cp:lastModifiedBy>Pamela Stanworth</cp:lastModifiedBy>
  <cp:revision>3</cp:revision>
  <dcterms:created xsi:type="dcterms:W3CDTF">2019-04-30T14:38:00Z</dcterms:created>
  <dcterms:modified xsi:type="dcterms:W3CDTF">2021-01-18T11:29:00Z</dcterms:modified>
</cp:coreProperties>
</file>